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720"/>
        </w:tabs>
        <w:spacing w:afterLines="50"/>
        <w:ind w:left="540" w:leftChars="257" w:right="636" w:rightChars="303"/>
        <w:jc w:val="center"/>
        <w:rPr>
          <w:rFonts w:ascii="黑体" w:hAnsi="黑体" w:eastAsia="黑体"/>
          <w:sz w:val="36"/>
          <w:szCs w:val="36"/>
        </w:rPr>
      </w:pPr>
      <w:r>
        <w:rPr>
          <w:rFonts w:ascii="黑体" w:hAnsi="黑体" w:eastAsia="黑体"/>
          <w:sz w:val="36"/>
          <w:szCs w:val="36"/>
        </w:rPr>
        <w:t>2018</w:t>
      </w:r>
      <w:r>
        <w:rPr>
          <w:rFonts w:hint="eastAsia" w:ascii="黑体" w:hAnsi="黑体" w:eastAsia="黑体"/>
          <w:sz w:val="36"/>
          <w:szCs w:val="36"/>
        </w:rPr>
        <w:t>年</w:t>
      </w:r>
      <w:r>
        <w:rPr>
          <w:rFonts w:hint="eastAsia" w:ascii="黑体" w:hAnsi="黑体" w:eastAsia="黑体"/>
          <w:sz w:val="36"/>
          <w:szCs w:val="36"/>
          <w:lang w:val="en-US" w:eastAsia="zh-CN"/>
        </w:rPr>
        <w:t>9</w:t>
      </w:r>
      <w:r>
        <w:rPr>
          <w:rFonts w:hint="eastAsia" w:ascii="黑体" w:hAnsi="黑体" w:eastAsia="黑体"/>
          <w:sz w:val="36"/>
          <w:szCs w:val="36"/>
        </w:rPr>
        <w:t>月待招标医用耗材名单</w:t>
      </w:r>
    </w:p>
    <w:tbl>
      <w:tblPr>
        <w:tblStyle w:val="10"/>
        <w:tblW w:w="14586" w:type="dxa"/>
        <w:tblInd w:w="-36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1509"/>
        <w:gridCol w:w="6242"/>
        <w:gridCol w:w="4718"/>
        <w:gridCol w:w="11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941" w:type="dxa"/>
            <w:vAlign w:val="center"/>
          </w:tcPr>
          <w:p>
            <w:pPr>
              <w:spacing w:line="440" w:lineRule="exact"/>
              <w:jc w:val="center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Theme="minorEastAsia" w:hAnsiTheme="minorEastAsia" w:eastAsiaTheme="minorEastAsia"/>
                <w:b/>
                <w:sz w:val="24"/>
              </w:rPr>
              <w:t>包号</w:t>
            </w:r>
          </w:p>
        </w:tc>
        <w:tc>
          <w:tcPr>
            <w:tcW w:w="1509" w:type="dxa"/>
            <w:vAlign w:val="center"/>
          </w:tcPr>
          <w:p>
            <w:pPr>
              <w:spacing w:line="440" w:lineRule="exact"/>
              <w:jc w:val="center"/>
              <w:rPr>
                <w:rFonts w:asciiTheme="minorEastAsia" w:hAnsiTheme="minorEastAsia" w:eastAsiaTheme="minorEastAsia"/>
                <w:b/>
                <w:bCs/>
                <w:sz w:val="24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</w:rPr>
              <w:t>科别</w:t>
            </w:r>
          </w:p>
        </w:tc>
        <w:tc>
          <w:tcPr>
            <w:tcW w:w="6242" w:type="dxa"/>
            <w:vAlign w:val="center"/>
          </w:tcPr>
          <w:p>
            <w:pPr>
              <w:spacing w:line="440" w:lineRule="exact"/>
              <w:jc w:val="center"/>
              <w:rPr>
                <w:rFonts w:asciiTheme="minorEastAsia" w:hAnsiTheme="minorEastAsia" w:eastAsiaTheme="minorEastAsia"/>
                <w:b/>
                <w:bCs/>
                <w:sz w:val="24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</w:rPr>
              <w:t>产品名称</w:t>
            </w:r>
          </w:p>
        </w:tc>
        <w:tc>
          <w:tcPr>
            <w:tcW w:w="4718" w:type="dxa"/>
            <w:vAlign w:val="center"/>
          </w:tcPr>
          <w:p>
            <w:pPr>
              <w:spacing w:line="440" w:lineRule="exact"/>
              <w:jc w:val="center"/>
              <w:rPr>
                <w:rFonts w:asciiTheme="minorEastAsia" w:hAnsiTheme="minorEastAsia" w:eastAsiaTheme="minorEastAsia"/>
                <w:b/>
                <w:bCs/>
                <w:sz w:val="24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</w:rPr>
              <w:t>规格</w:t>
            </w:r>
          </w:p>
        </w:tc>
        <w:tc>
          <w:tcPr>
            <w:tcW w:w="1176" w:type="dxa"/>
            <w:vAlign w:val="center"/>
          </w:tcPr>
          <w:p>
            <w:pPr>
              <w:spacing w:line="440" w:lineRule="exact"/>
              <w:jc w:val="center"/>
              <w:rPr>
                <w:rFonts w:asciiTheme="minorEastAsia" w:hAnsiTheme="minorEastAsia" w:eastAsiaTheme="minorEastAsia"/>
                <w:b/>
                <w:bCs/>
                <w:sz w:val="24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</w:rPr>
              <w:t>品牌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包一</w:t>
            </w:r>
          </w:p>
        </w:tc>
        <w:tc>
          <w:tcPr>
            <w:tcW w:w="1509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 w:val="24"/>
              </w:rPr>
              <w:t>心胸外科</w:t>
            </w:r>
          </w:p>
          <w:p>
            <w:pPr>
              <w:spacing w:line="440" w:lineRule="exact"/>
              <w:jc w:val="center"/>
              <w:rPr>
                <w:rFonts w:asciiTheme="minorEastAsia" w:hAnsiTheme="minorEastAsia" w:eastAsiaTheme="minorEastAsia"/>
                <w:bCs/>
                <w:sz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 w:val="24"/>
              </w:rPr>
              <w:t>心脏介入室</w:t>
            </w:r>
          </w:p>
        </w:tc>
        <w:tc>
          <w:tcPr>
            <w:tcW w:w="6242" w:type="dxa"/>
            <w:vAlign w:val="center"/>
          </w:tcPr>
          <w:p>
            <w:pPr>
              <w:spacing w:line="44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胸主动脉覆膜支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/>
                <w:sz w:val="24"/>
              </w:rPr>
              <w:t>架系统</w:t>
            </w:r>
          </w:p>
        </w:tc>
        <w:tc>
          <w:tcPr>
            <w:tcW w:w="4718" w:type="dxa"/>
            <w:vAlign w:val="center"/>
          </w:tcPr>
          <w:p>
            <w:pPr>
              <w:spacing w:line="44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直径：外径：</w:t>
            </w:r>
            <w:r>
              <w:rPr>
                <w:rFonts w:asciiTheme="minorEastAsia" w:hAnsiTheme="minorEastAsia" w:eastAsiaTheme="minorEastAsia"/>
                <w:sz w:val="24"/>
              </w:rPr>
              <w:t xml:space="preserve">22mm-46mm;    </w:t>
            </w:r>
            <w:r>
              <w:rPr>
                <w:rFonts w:hint="eastAsia" w:asciiTheme="minorEastAsia" w:hAnsiTheme="minorEastAsia" w:eastAsiaTheme="minorEastAsia"/>
                <w:sz w:val="24"/>
              </w:rPr>
              <w:t>长度：</w:t>
            </w:r>
            <w:r>
              <w:rPr>
                <w:rFonts w:asciiTheme="minorEastAsia" w:hAnsiTheme="minorEastAsia" w:eastAsiaTheme="minorEastAsia"/>
                <w:sz w:val="24"/>
              </w:rPr>
              <w:t>145mm-155mm</w:t>
            </w:r>
          </w:p>
        </w:tc>
        <w:tc>
          <w:tcPr>
            <w:tcW w:w="1176" w:type="dxa"/>
            <w:vAlign w:val="center"/>
          </w:tcPr>
          <w:p>
            <w:pPr>
              <w:spacing w:line="44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spacing w:line="44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记忆合金血管支架</w:t>
            </w:r>
          </w:p>
        </w:tc>
        <w:tc>
          <w:tcPr>
            <w:tcW w:w="4718" w:type="dxa"/>
            <w:vAlign w:val="center"/>
          </w:tcPr>
          <w:p>
            <w:pPr>
              <w:spacing w:line="44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直径：外径：</w:t>
            </w:r>
            <w:r>
              <w:rPr>
                <w:rFonts w:asciiTheme="minorEastAsia" w:hAnsiTheme="minorEastAsia" w:eastAsiaTheme="minorEastAsia"/>
                <w:sz w:val="24"/>
              </w:rPr>
              <w:t xml:space="preserve">22mm-46mm;    </w:t>
            </w:r>
            <w:r>
              <w:rPr>
                <w:rFonts w:hint="eastAsia" w:asciiTheme="minorEastAsia" w:hAnsiTheme="minorEastAsia" w:eastAsiaTheme="minorEastAsia"/>
                <w:sz w:val="24"/>
              </w:rPr>
              <w:t>长度：</w:t>
            </w:r>
            <w:r>
              <w:rPr>
                <w:rFonts w:asciiTheme="minorEastAsia" w:hAnsiTheme="minorEastAsia" w:eastAsiaTheme="minorEastAsia"/>
                <w:sz w:val="24"/>
              </w:rPr>
              <w:t>120mm-80mm</w:t>
            </w:r>
          </w:p>
        </w:tc>
        <w:tc>
          <w:tcPr>
            <w:tcW w:w="1176" w:type="dxa"/>
            <w:vAlign w:val="center"/>
          </w:tcPr>
          <w:p>
            <w:pPr>
              <w:spacing w:line="44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国产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spacing w:line="44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直管型覆膜支架及输送系统</w:t>
            </w:r>
          </w:p>
        </w:tc>
        <w:tc>
          <w:tcPr>
            <w:tcW w:w="4718" w:type="dxa"/>
            <w:vAlign w:val="center"/>
          </w:tcPr>
          <w:p>
            <w:pPr>
              <w:spacing w:line="44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直径：外径：</w:t>
            </w:r>
            <w:r>
              <w:rPr>
                <w:rFonts w:asciiTheme="minorEastAsia" w:hAnsiTheme="minorEastAsia" w:eastAsiaTheme="minorEastAsia"/>
                <w:sz w:val="24"/>
              </w:rPr>
              <w:t xml:space="preserve">12mm-36mm;    </w:t>
            </w:r>
            <w:r>
              <w:rPr>
                <w:rFonts w:hint="eastAsia" w:asciiTheme="minorEastAsia" w:hAnsiTheme="minorEastAsia" w:eastAsiaTheme="minorEastAsia"/>
                <w:sz w:val="24"/>
              </w:rPr>
              <w:t>长度：</w:t>
            </w:r>
            <w:r>
              <w:rPr>
                <w:rFonts w:asciiTheme="minorEastAsia" w:hAnsiTheme="minorEastAsia" w:eastAsiaTheme="minorEastAsia"/>
                <w:sz w:val="24"/>
              </w:rPr>
              <w:t>60mm-160mm</w:t>
            </w:r>
          </w:p>
        </w:tc>
        <w:tc>
          <w:tcPr>
            <w:tcW w:w="1176" w:type="dxa"/>
            <w:vAlign w:val="center"/>
          </w:tcPr>
          <w:p>
            <w:pPr>
              <w:spacing w:line="44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国产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spacing w:line="44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分叉型大动脉覆膜支架及输送系统</w:t>
            </w:r>
          </w:p>
        </w:tc>
        <w:tc>
          <w:tcPr>
            <w:tcW w:w="4718" w:type="dxa"/>
            <w:vAlign w:val="center"/>
          </w:tcPr>
          <w:p>
            <w:pPr>
              <w:spacing w:line="44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直径：外径：</w:t>
            </w:r>
            <w:r>
              <w:rPr>
                <w:rFonts w:asciiTheme="minorEastAsia" w:hAnsiTheme="minorEastAsia" w:eastAsiaTheme="minorEastAsia"/>
                <w:sz w:val="24"/>
              </w:rPr>
              <w:t xml:space="preserve">20mm-32mm;    </w:t>
            </w:r>
            <w:r>
              <w:rPr>
                <w:rFonts w:hint="eastAsia" w:asciiTheme="minorEastAsia" w:hAnsiTheme="minorEastAsia" w:eastAsiaTheme="minorEastAsia"/>
                <w:sz w:val="24"/>
              </w:rPr>
              <w:t>主体长度：</w:t>
            </w:r>
            <w:r>
              <w:rPr>
                <w:rFonts w:asciiTheme="minorEastAsia" w:hAnsiTheme="minorEastAsia" w:eastAsiaTheme="minorEastAsia"/>
                <w:sz w:val="24"/>
              </w:rPr>
              <w:t>60mm-150mm</w:t>
            </w:r>
          </w:p>
        </w:tc>
        <w:tc>
          <w:tcPr>
            <w:tcW w:w="1176" w:type="dxa"/>
            <w:vAlign w:val="center"/>
          </w:tcPr>
          <w:p>
            <w:pPr>
              <w:spacing w:line="44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国产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Align w:val="center"/>
          </w:tcPr>
          <w:p>
            <w:pPr>
              <w:spacing w:line="44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包二</w:t>
            </w:r>
          </w:p>
        </w:tc>
        <w:tc>
          <w:tcPr>
            <w:tcW w:w="1509" w:type="dxa"/>
            <w:vAlign w:val="center"/>
          </w:tcPr>
          <w:p>
            <w:pPr>
              <w:spacing w:line="440" w:lineRule="exact"/>
              <w:jc w:val="center"/>
              <w:rPr>
                <w:rFonts w:asciiTheme="minorEastAsia" w:hAnsiTheme="minorEastAsia" w:eastAsiaTheme="minorEastAsia"/>
                <w:bCs/>
                <w:sz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 w:val="24"/>
              </w:rPr>
              <w:t>心脏介入室</w:t>
            </w:r>
          </w:p>
        </w:tc>
        <w:tc>
          <w:tcPr>
            <w:tcW w:w="6242" w:type="dxa"/>
            <w:vAlign w:val="center"/>
          </w:tcPr>
          <w:p>
            <w:pPr>
              <w:spacing w:line="44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冠脉支架系统</w:t>
            </w:r>
          </w:p>
        </w:tc>
        <w:tc>
          <w:tcPr>
            <w:tcW w:w="4718" w:type="dxa"/>
            <w:vAlign w:val="center"/>
          </w:tcPr>
          <w:p>
            <w:pPr>
              <w:spacing w:line="44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spacing w:line="44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国产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包三</w:t>
            </w:r>
          </w:p>
        </w:tc>
        <w:tc>
          <w:tcPr>
            <w:tcW w:w="1509" w:type="dxa"/>
            <w:vMerge w:val="restart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神经外科</w:t>
            </w:r>
          </w:p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介入</w:t>
            </w: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lang w:val="en-US" w:eastAsia="zh-CN"/>
              </w:rPr>
              <w:t>室</w:t>
            </w: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导管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漂浮微导管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液态栓塞系统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封堵球囊导管系统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血流导向栓塞器械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Y型旋转连接阀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导引导管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超滑导丝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交换导丝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神经导丝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微导管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弹簧圈系统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弹簧圈分离控制盒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可解脱弹簧圈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分离系统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栓塞用弹簧圈系统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国产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弹簧圈解脱器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国产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一次性使用介入微导管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国产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微导管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国产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亲水涂层导丝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国产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颅内支架系统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导丝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微导管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远端通路导管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预塑形微导管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颅内支撑导管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神经血管重塑装置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可解脱弹簧圈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即时解脱器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球囊扩张用注射器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PTA球囊扩张导管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颅内覆膜支架系统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可分离栓塞金球囊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选择性导管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球囊加压装置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 xml:space="preserve">血管鞘 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sz w:val="24"/>
              </w:rPr>
            </w:pPr>
          </w:p>
        </w:tc>
        <w:tc>
          <w:tcPr>
            <w:tcW w:w="15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</w:tc>
        <w:tc>
          <w:tcPr>
            <w:tcW w:w="6242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封堵止血系统</w:t>
            </w:r>
          </w:p>
        </w:tc>
        <w:tc>
          <w:tcPr>
            <w:tcW w:w="471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各种规格</w:t>
            </w:r>
          </w:p>
        </w:tc>
        <w:tc>
          <w:tcPr>
            <w:tcW w:w="1176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</w:rPr>
              <w:t>进口</w:t>
            </w:r>
          </w:p>
        </w:tc>
      </w:tr>
    </w:tbl>
    <w:p>
      <w:pPr>
        <w:spacing w:line="440" w:lineRule="exact"/>
        <w:rPr>
          <w:rFonts w:ascii="宋体"/>
          <w:sz w:val="24"/>
        </w:rPr>
      </w:pPr>
    </w:p>
    <w:p>
      <w:pPr>
        <w:tabs>
          <w:tab w:val="left" w:pos="5460"/>
        </w:tabs>
        <w:rPr>
          <w:rFonts w:ascii="宋体"/>
          <w:sz w:val="24"/>
        </w:rPr>
      </w:pPr>
      <w:r>
        <w:rPr>
          <w:rFonts w:ascii="宋体"/>
          <w:sz w:val="24"/>
        </w:rPr>
        <w:tab/>
      </w:r>
    </w:p>
    <w:sectPr>
      <w:headerReference r:id="rId3" w:type="default"/>
      <w:pgSz w:w="16838" w:h="11906" w:orient="landscape"/>
      <w:pgMar w:top="1418" w:right="1418" w:bottom="1418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47B0"/>
    <w:rsid w:val="000008A3"/>
    <w:rsid w:val="00004A8C"/>
    <w:rsid w:val="00005691"/>
    <w:rsid w:val="000075E9"/>
    <w:rsid w:val="00010133"/>
    <w:rsid w:val="000117D3"/>
    <w:rsid w:val="0001345A"/>
    <w:rsid w:val="00013F2B"/>
    <w:rsid w:val="0001440C"/>
    <w:rsid w:val="0001450E"/>
    <w:rsid w:val="00017765"/>
    <w:rsid w:val="000229CF"/>
    <w:rsid w:val="00022C4A"/>
    <w:rsid w:val="00023CFE"/>
    <w:rsid w:val="00027C9F"/>
    <w:rsid w:val="00031583"/>
    <w:rsid w:val="00037B36"/>
    <w:rsid w:val="00037C52"/>
    <w:rsid w:val="0004452F"/>
    <w:rsid w:val="00053951"/>
    <w:rsid w:val="00055F21"/>
    <w:rsid w:val="00056DFE"/>
    <w:rsid w:val="00057BB2"/>
    <w:rsid w:val="000637BC"/>
    <w:rsid w:val="00071EBB"/>
    <w:rsid w:val="00075C22"/>
    <w:rsid w:val="000812ED"/>
    <w:rsid w:val="00087C47"/>
    <w:rsid w:val="00090F59"/>
    <w:rsid w:val="000915DB"/>
    <w:rsid w:val="00092E95"/>
    <w:rsid w:val="00093CA5"/>
    <w:rsid w:val="000A1109"/>
    <w:rsid w:val="000A249F"/>
    <w:rsid w:val="000A7877"/>
    <w:rsid w:val="000B48D9"/>
    <w:rsid w:val="000B7E69"/>
    <w:rsid w:val="000C27B1"/>
    <w:rsid w:val="000C383A"/>
    <w:rsid w:val="000C5377"/>
    <w:rsid w:val="000D1511"/>
    <w:rsid w:val="000D4AEE"/>
    <w:rsid w:val="000D53A7"/>
    <w:rsid w:val="000E49B3"/>
    <w:rsid w:val="000E4D4A"/>
    <w:rsid w:val="000E702C"/>
    <w:rsid w:val="000E7623"/>
    <w:rsid w:val="000F1AF1"/>
    <w:rsid w:val="000F4DF0"/>
    <w:rsid w:val="000F5952"/>
    <w:rsid w:val="000F79DD"/>
    <w:rsid w:val="001021B7"/>
    <w:rsid w:val="00103526"/>
    <w:rsid w:val="00103AE3"/>
    <w:rsid w:val="00103F03"/>
    <w:rsid w:val="001049E5"/>
    <w:rsid w:val="001061D6"/>
    <w:rsid w:val="00113849"/>
    <w:rsid w:val="0011550C"/>
    <w:rsid w:val="001167BF"/>
    <w:rsid w:val="00123FDB"/>
    <w:rsid w:val="0012459D"/>
    <w:rsid w:val="00126E21"/>
    <w:rsid w:val="0013102B"/>
    <w:rsid w:val="0013289B"/>
    <w:rsid w:val="001337DE"/>
    <w:rsid w:val="00142653"/>
    <w:rsid w:val="0014380C"/>
    <w:rsid w:val="0014385F"/>
    <w:rsid w:val="001463FA"/>
    <w:rsid w:val="00153B5D"/>
    <w:rsid w:val="00154A7D"/>
    <w:rsid w:val="00154C19"/>
    <w:rsid w:val="00154EF7"/>
    <w:rsid w:val="0015781B"/>
    <w:rsid w:val="00160FE8"/>
    <w:rsid w:val="00171D58"/>
    <w:rsid w:val="00174290"/>
    <w:rsid w:val="00174D65"/>
    <w:rsid w:val="00175BAE"/>
    <w:rsid w:val="00176574"/>
    <w:rsid w:val="00181810"/>
    <w:rsid w:val="00190498"/>
    <w:rsid w:val="001908BB"/>
    <w:rsid w:val="001B014A"/>
    <w:rsid w:val="001B17D8"/>
    <w:rsid w:val="001B2126"/>
    <w:rsid w:val="001B6F60"/>
    <w:rsid w:val="001C0BC1"/>
    <w:rsid w:val="001C0F54"/>
    <w:rsid w:val="001C669F"/>
    <w:rsid w:val="001D0DD5"/>
    <w:rsid w:val="001D4B06"/>
    <w:rsid w:val="001E4E41"/>
    <w:rsid w:val="001F17CF"/>
    <w:rsid w:val="001F2C4B"/>
    <w:rsid w:val="001F5AB2"/>
    <w:rsid w:val="00204614"/>
    <w:rsid w:val="00206812"/>
    <w:rsid w:val="00212D56"/>
    <w:rsid w:val="00217760"/>
    <w:rsid w:val="00222BFB"/>
    <w:rsid w:val="00226EA6"/>
    <w:rsid w:val="00230A81"/>
    <w:rsid w:val="00231C61"/>
    <w:rsid w:val="00232FB9"/>
    <w:rsid w:val="0023313A"/>
    <w:rsid w:val="00237F25"/>
    <w:rsid w:val="00240EC6"/>
    <w:rsid w:val="00243844"/>
    <w:rsid w:val="0024535A"/>
    <w:rsid w:val="00245625"/>
    <w:rsid w:val="00246E57"/>
    <w:rsid w:val="00270262"/>
    <w:rsid w:val="002708E8"/>
    <w:rsid w:val="00270945"/>
    <w:rsid w:val="002725FB"/>
    <w:rsid w:val="0027412F"/>
    <w:rsid w:val="00275701"/>
    <w:rsid w:val="00277F64"/>
    <w:rsid w:val="00281D00"/>
    <w:rsid w:val="002827EF"/>
    <w:rsid w:val="00297269"/>
    <w:rsid w:val="002A131C"/>
    <w:rsid w:val="002A215A"/>
    <w:rsid w:val="002A439D"/>
    <w:rsid w:val="002A5970"/>
    <w:rsid w:val="002A7F25"/>
    <w:rsid w:val="002C2E6F"/>
    <w:rsid w:val="002C4EB6"/>
    <w:rsid w:val="002D0587"/>
    <w:rsid w:val="002E0E79"/>
    <w:rsid w:val="002E41ED"/>
    <w:rsid w:val="002F36EC"/>
    <w:rsid w:val="002F69F9"/>
    <w:rsid w:val="002F748E"/>
    <w:rsid w:val="00300FF7"/>
    <w:rsid w:val="00301C1E"/>
    <w:rsid w:val="0031359A"/>
    <w:rsid w:val="00315296"/>
    <w:rsid w:val="0031797C"/>
    <w:rsid w:val="00321403"/>
    <w:rsid w:val="00321DC9"/>
    <w:rsid w:val="00327638"/>
    <w:rsid w:val="00337F1D"/>
    <w:rsid w:val="00343030"/>
    <w:rsid w:val="00344CB1"/>
    <w:rsid w:val="00344DA8"/>
    <w:rsid w:val="00347FDF"/>
    <w:rsid w:val="0035039B"/>
    <w:rsid w:val="00355F43"/>
    <w:rsid w:val="003631CF"/>
    <w:rsid w:val="003663C9"/>
    <w:rsid w:val="00372222"/>
    <w:rsid w:val="00374FD9"/>
    <w:rsid w:val="003801CB"/>
    <w:rsid w:val="00383BA4"/>
    <w:rsid w:val="00384727"/>
    <w:rsid w:val="003853E1"/>
    <w:rsid w:val="003861AC"/>
    <w:rsid w:val="003965C5"/>
    <w:rsid w:val="00396E99"/>
    <w:rsid w:val="003A494E"/>
    <w:rsid w:val="003B429D"/>
    <w:rsid w:val="003B49F3"/>
    <w:rsid w:val="003C662B"/>
    <w:rsid w:val="003C7D37"/>
    <w:rsid w:val="003D3BC3"/>
    <w:rsid w:val="003E0954"/>
    <w:rsid w:val="003E3F5E"/>
    <w:rsid w:val="003E6019"/>
    <w:rsid w:val="003E74CE"/>
    <w:rsid w:val="003E77FE"/>
    <w:rsid w:val="003F124E"/>
    <w:rsid w:val="003F2DBC"/>
    <w:rsid w:val="003F6BD3"/>
    <w:rsid w:val="004103B8"/>
    <w:rsid w:val="00411830"/>
    <w:rsid w:val="00413C83"/>
    <w:rsid w:val="0041445D"/>
    <w:rsid w:val="004147B0"/>
    <w:rsid w:val="00415496"/>
    <w:rsid w:val="00422643"/>
    <w:rsid w:val="0042301A"/>
    <w:rsid w:val="0042357D"/>
    <w:rsid w:val="00423DB9"/>
    <w:rsid w:val="00426F05"/>
    <w:rsid w:val="00427E3D"/>
    <w:rsid w:val="0043246F"/>
    <w:rsid w:val="00440931"/>
    <w:rsid w:val="0045068F"/>
    <w:rsid w:val="00456B3C"/>
    <w:rsid w:val="004615A9"/>
    <w:rsid w:val="00461B46"/>
    <w:rsid w:val="00462BC6"/>
    <w:rsid w:val="00470CC2"/>
    <w:rsid w:val="004718AE"/>
    <w:rsid w:val="00474BD3"/>
    <w:rsid w:val="00476419"/>
    <w:rsid w:val="0047753F"/>
    <w:rsid w:val="00480B83"/>
    <w:rsid w:val="00482622"/>
    <w:rsid w:val="00482DBA"/>
    <w:rsid w:val="004865FA"/>
    <w:rsid w:val="00486CCF"/>
    <w:rsid w:val="004926A0"/>
    <w:rsid w:val="00494CB9"/>
    <w:rsid w:val="00496AE3"/>
    <w:rsid w:val="004A05A9"/>
    <w:rsid w:val="004A3A8B"/>
    <w:rsid w:val="004A4E87"/>
    <w:rsid w:val="004A5345"/>
    <w:rsid w:val="004A5DB1"/>
    <w:rsid w:val="004A6D1C"/>
    <w:rsid w:val="004B0124"/>
    <w:rsid w:val="004B4053"/>
    <w:rsid w:val="004C015C"/>
    <w:rsid w:val="004C3656"/>
    <w:rsid w:val="004C3867"/>
    <w:rsid w:val="004C6197"/>
    <w:rsid w:val="004C76E3"/>
    <w:rsid w:val="004C777C"/>
    <w:rsid w:val="004D03B5"/>
    <w:rsid w:val="004D0EAD"/>
    <w:rsid w:val="004D62C1"/>
    <w:rsid w:val="004E0520"/>
    <w:rsid w:val="004E246C"/>
    <w:rsid w:val="004E55FD"/>
    <w:rsid w:val="004F4EF0"/>
    <w:rsid w:val="004F5581"/>
    <w:rsid w:val="004F7726"/>
    <w:rsid w:val="00507B4E"/>
    <w:rsid w:val="00512F9C"/>
    <w:rsid w:val="00513131"/>
    <w:rsid w:val="005136F5"/>
    <w:rsid w:val="00513975"/>
    <w:rsid w:val="00513CF5"/>
    <w:rsid w:val="005168E1"/>
    <w:rsid w:val="0052122D"/>
    <w:rsid w:val="00524752"/>
    <w:rsid w:val="00526EDB"/>
    <w:rsid w:val="005302A4"/>
    <w:rsid w:val="00531015"/>
    <w:rsid w:val="00533E6A"/>
    <w:rsid w:val="00534F21"/>
    <w:rsid w:val="00535E96"/>
    <w:rsid w:val="00540808"/>
    <w:rsid w:val="005423F8"/>
    <w:rsid w:val="0054240E"/>
    <w:rsid w:val="005445CB"/>
    <w:rsid w:val="00552885"/>
    <w:rsid w:val="005532F9"/>
    <w:rsid w:val="00582655"/>
    <w:rsid w:val="00583563"/>
    <w:rsid w:val="0058703B"/>
    <w:rsid w:val="00596629"/>
    <w:rsid w:val="005A67CF"/>
    <w:rsid w:val="005C7B4E"/>
    <w:rsid w:val="005D005A"/>
    <w:rsid w:val="005D1C2A"/>
    <w:rsid w:val="005E25DE"/>
    <w:rsid w:val="005E7D89"/>
    <w:rsid w:val="005F0DB2"/>
    <w:rsid w:val="005F4DAC"/>
    <w:rsid w:val="005F507B"/>
    <w:rsid w:val="005F63B3"/>
    <w:rsid w:val="005F6C63"/>
    <w:rsid w:val="005F6EBC"/>
    <w:rsid w:val="006033AB"/>
    <w:rsid w:val="00623CA4"/>
    <w:rsid w:val="006241FE"/>
    <w:rsid w:val="00625A7A"/>
    <w:rsid w:val="00631297"/>
    <w:rsid w:val="00631710"/>
    <w:rsid w:val="00632A44"/>
    <w:rsid w:val="00640132"/>
    <w:rsid w:val="00640177"/>
    <w:rsid w:val="00641B44"/>
    <w:rsid w:val="00652662"/>
    <w:rsid w:val="00652DDC"/>
    <w:rsid w:val="00657F8E"/>
    <w:rsid w:val="00663323"/>
    <w:rsid w:val="00670ADF"/>
    <w:rsid w:val="00675445"/>
    <w:rsid w:val="00676FFA"/>
    <w:rsid w:val="00681187"/>
    <w:rsid w:val="00682A59"/>
    <w:rsid w:val="00684B7A"/>
    <w:rsid w:val="00685AFB"/>
    <w:rsid w:val="00690641"/>
    <w:rsid w:val="00691D6C"/>
    <w:rsid w:val="00692C3B"/>
    <w:rsid w:val="00695B9A"/>
    <w:rsid w:val="006965C8"/>
    <w:rsid w:val="006A15D8"/>
    <w:rsid w:val="006A470C"/>
    <w:rsid w:val="006B0F11"/>
    <w:rsid w:val="006B2213"/>
    <w:rsid w:val="006B2F92"/>
    <w:rsid w:val="006B494D"/>
    <w:rsid w:val="006B78B5"/>
    <w:rsid w:val="006C5A6D"/>
    <w:rsid w:val="006C74D3"/>
    <w:rsid w:val="006E0A15"/>
    <w:rsid w:val="006E21D2"/>
    <w:rsid w:val="006E4CB8"/>
    <w:rsid w:val="006E59CF"/>
    <w:rsid w:val="006F32F8"/>
    <w:rsid w:val="006F50BB"/>
    <w:rsid w:val="006F562B"/>
    <w:rsid w:val="0070659A"/>
    <w:rsid w:val="007070BA"/>
    <w:rsid w:val="007129B2"/>
    <w:rsid w:val="00720C05"/>
    <w:rsid w:val="00720FFC"/>
    <w:rsid w:val="0072107D"/>
    <w:rsid w:val="00723AFE"/>
    <w:rsid w:val="00723E83"/>
    <w:rsid w:val="007257C9"/>
    <w:rsid w:val="00737B91"/>
    <w:rsid w:val="00740BEB"/>
    <w:rsid w:val="0074121A"/>
    <w:rsid w:val="00743BBD"/>
    <w:rsid w:val="00745E46"/>
    <w:rsid w:val="0074788C"/>
    <w:rsid w:val="00752913"/>
    <w:rsid w:val="00760D7A"/>
    <w:rsid w:val="007658B4"/>
    <w:rsid w:val="0076645F"/>
    <w:rsid w:val="0077045E"/>
    <w:rsid w:val="007731C8"/>
    <w:rsid w:val="0077740C"/>
    <w:rsid w:val="00780AF6"/>
    <w:rsid w:val="007933B8"/>
    <w:rsid w:val="00795CC8"/>
    <w:rsid w:val="007A2884"/>
    <w:rsid w:val="007A30F0"/>
    <w:rsid w:val="007A32A6"/>
    <w:rsid w:val="007A647F"/>
    <w:rsid w:val="007A6C28"/>
    <w:rsid w:val="007B78CA"/>
    <w:rsid w:val="007B7A30"/>
    <w:rsid w:val="007C26C1"/>
    <w:rsid w:val="007C6EB0"/>
    <w:rsid w:val="007D216E"/>
    <w:rsid w:val="007D403A"/>
    <w:rsid w:val="007D70E1"/>
    <w:rsid w:val="007D7106"/>
    <w:rsid w:val="007D779F"/>
    <w:rsid w:val="007E3646"/>
    <w:rsid w:val="007E6132"/>
    <w:rsid w:val="007F0D0F"/>
    <w:rsid w:val="007F6FA7"/>
    <w:rsid w:val="008040FE"/>
    <w:rsid w:val="00806181"/>
    <w:rsid w:val="00813C8A"/>
    <w:rsid w:val="00817CCE"/>
    <w:rsid w:val="00820141"/>
    <w:rsid w:val="00822E95"/>
    <w:rsid w:val="00824336"/>
    <w:rsid w:val="00825EB5"/>
    <w:rsid w:val="00830CF3"/>
    <w:rsid w:val="00831698"/>
    <w:rsid w:val="0083442B"/>
    <w:rsid w:val="00834ACE"/>
    <w:rsid w:val="008407C2"/>
    <w:rsid w:val="00843062"/>
    <w:rsid w:val="00847A83"/>
    <w:rsid w:val="00850766"/>
    <w:rsid w:val="00850AA1"/>
    <w:rsid w:val="00852D21"/>
    <w:rsid w:val="00862A0D"/>
    <w:rsid w:val="00862D73"/>
    <w:rsid w:val="0087377A"/>
    <w:rsid w:val="00881D49"/>
    <w:rsid w:val="0088343B"/>
    <w:rsid w:val="0088642C"/>
    <w:rsid w:val="00887381"/>
    <w:rsid w:val="00892896"/>
    <w:rsid w:val="00892F7C"/>
    <w:rsid w:val="008A1E88"/>
    <w:rsid w:val="008A25A7"/>
    <w:rsid w:val="008A3A8D"/>
    <w:rsid w:val="008A4518"/>
    <w:rsid w:val="008A5DE3"/>
    <w:rsid w:val="008B1B93"/>
    <w:rsid w:val="008B52A5"/>
    <w:rsid w:val="008C62ED"/>
    <w:rsid w:val="008D69FF"/>
    <w:rsid w:val="008D7183"/>
    <w:rsid w:val="008F1256"/>
    <w:rsid w:val="008F22B8"/>
    <w:rsid w:val="008F4AB5"/>
    <w:rsid w:val="00900084"/>
    <w:rsid w:val="00900582"/>
    <w:rsid w:val="009103AB"/>
    <w:rsid w:val="009103CE"/>
    <w:rsid w:val="00911041"/>
    <w:rsid w:val="00913E6C"/>
    <w:rsid w:val="0092676A"/>
    <w:rsid w:val="0093177D"/>
    <w:rsid w:val="009349FA"/>
    <w:rsid w:val="00935565"/>
    <w:rsid w:val="009452C8"/>
    <w:rsid w:val="0094798C"/>
    <w:rsid w:val="00947B48"/>
    <w:rsid w:val="009572EA"/>
    <w:rsid w:val="009644E9"/>
    <w:rsid w:val="00966962"/>
    <w:rsid w:val="00967410"/>
    <w:rsid w:val="00971D0A"/>
    <w:rsid w:val="00974A97"/>
    <w:rsid w:val="00974E76"/>
    <w:rsid w:val="00975089"/>
    <w:rsid w:val="00982597"/>
    <w:rsid w:val="009828AD"/>
    <w:rsid w:val="00987ED6"/>
    <w:rsid w:val="009B1B12"/>
    <w:rsid w:val="009C2EED"/>
    <w:rsid w:val="009C47A4"/>
    <w:rsid w:val="009C771D"/>
    <w:rsid w:val="009D27B6"/>
    <w:rsid w:val="009D4566"/>
    <w:rsid w:val="009D5290"/>
    <w:rsid w:val="009D6485"/>
    <w:rsid w:val="009E1645"/>
    <w:rsid w:val="009E4BDC"/>
    <w:rsid w:val="009E5541"/>
    <w:rsid w:val="009E5E01"/>
    <w:rsid w:val="009E6813"/>
    <w:rsid w:val="009F52B3"/>
    <w:rsid w:val="009F7358"/>
    <w:rsid w:val="00A039AB"/>
    <w:rsid w:val="00A046AF"/>
    <w:rsid w:val="00A07579"/>
    <w:rsid w:val="00A13E31"/>
    <w:rsid w:val="00A1622C"/>
    <w:rsid w:val="00A34635"/>
    <w:rsid w:val="00A42774"/>
    <w:rsid w:val="00A45B07"/>
    <w:rsid w:val="00A50960"/>
    <w:rsid w:val="00A521BB"/>
    <w:rsid w:val="00A53CCA"/>
    <w:rsid w:val="00A604BB"/>
    <w:rsid w:val="00A62800"/>
    <w:rsid w:val="00A62DDE"/>
    <w:rsid w:val="00A63AA2"/>
    <w:rsid w:val="00A70349"/>
    <w:rsid w:val="00A704CE"/>
    <w:rsid w:val="00A70C4B"/>
    <w:rsid w:val="00A73B25"/>
    <w:rsid w:val="00A74C21"/>
    <w:rsid w:val="00A7657F"/>
    <w:rsid w:val="00A843B5"/>
    <w:rsid w:val="00A91008"/>
    <w:rsid w:val="00A91831"/>
    <w:rsid w:val="00A92785"/>
    <w:rsid w:val="00A9687F"/>
    <w:rsid w:val="00A97560"/>
    <w:rsid w:val="00AA6A1A"/>
    <w:rsid w:val="00AA7B7A"/>
    <w:rsid w:val="00AB727F"/>
    <w:rsid w:val="00AC12F0"/>
    <w:rsid w:val="00AC188F"/>
    <w:rsid w:val="00AC1D79"/>
    <w:rsid w:val="00AC1E43"/>
    <w:rsid w:val="00AC6719"/>
    <w:rsid w:val="00AD678F"/>
    <w:rsid w:val="00AE1415"/>
    <w:rsid w:val="00AE2FF3"/>
    <w:rsid w:val="00AE3FB2"/>
    <w:rsid w:val="00AE5BC0"/>
    <w:rsid w:val="00AE6BD1"/>
    <w:rsid w:val="00AF03DE"/>
    <w:rsid w:val="00AF1076"/>
    <w:rsid w:val="00B00BAF"/>
    <w:rsid w:val="00B00C4C"/>
    <w:rsid w:val="00B03217"/>
    <w:rsid w:val="00B055E6"/>
    <w:rsid w:val="00B056CD"/>
    <w:rsid w:val="00B07A01"/>
    <w:rsid w:val="00B1431F"/>
    <w:rsid w:val="00B20CB5"/>
    <w:rsid w:val="00B227BD"/>
    <w:rsid w:val="00B25FF9"/>
    <w:rsid w:val="00B26026"/>
    <w:rsid w:val="00B26272"/>
    <w:rsid w:val="00B30C83"/>
    <w:rsid w:val="00B32327"/>
    <w:rsid w:val="00B329AA"/>
    <w:rsid w:val="00B33BEA"/>
    <w:rsid w:val="00B35029"/>
    <w:rsid w:val="00B35389"/>
    <w:rsid w:val="00B35C3C"/>
    <w:rsid w:val="00B37A47"/>
    <w:rsid w:val="00B42B86"/>
    <w:rsid w:val="00B4325E"/>
    <w:rsid w:val="00B510BC"/>
    <w:rsid w:val="00B668C6"/>
    <w:rsid w:val="00B7086E"/>
    <w:rsid w:val="00B736C7"/>
    <w:rsid w:val="00B74481"/>
    <w:rsid w:val="00B77026"/>
    <w:rsid w:val="00B77EB3"/>
    <w:rsid w:val="00B81A25"/>
    <w:rsid w:val="00B87372"/>
    <w:rsid w:val="00B9078E"/>
    <w:rsid w:val="00B90CB6"/>
    <w:rsid w:val="00B94975"/>
    <w:rsid w:val="00B95E7A"/>
    <w:rsid w:val="00BA1439"/>
    <w:rsid w:val="00BA20DA"/>
    <w:rsid w:val="00BA527B"/>
    <w:rsid w:val="00BA5DD7"/>
    <w:rsid w:val="00BB6509"/>
    <w:rsid w:val="00BC2A7C"/>
    <w:rsid w:val="00BC3C05"/>
    <w:rsid w:val="00BC7C2F"/>
    <w:rsid w:val="00BD52BB"/>
    <w:rsid w:val="00BD57EF"/>
    <w:rsid w:val="00BD6888"/>
    <w:rsid w:val="00BE2F17"/>
    <w:rsid w:val="00BF316B"/>
    <w:rsid w:val="00BF31D4"/>
    <w:rsid w:val="00BF345F"/>
    <w:rsid w:val="00BF4CEE"/>
    <w:rsid w:val="00BF4E67"/>
    <w:rsid w:val="00C00469"/>
    <w:rsid w:val="00C005DC"/>
    <w:rsid w:val="00C1153E"/>
    <w:rsid w:val="00C16661"/>
    <w:rsid w:val="00C17C4C"/>
    <w:rsid w:val="00C269EF"/>
    <w:rsid w:val="00C34483"/>
    <w:rsid w:val="00C37CEC"/>
    <w:rsid w:val="00C4230C"/>
    <w:rsid w:val="00C42D1C"/>
    <w:rsid w:val="00C4641C"/>
    <w:rsid w:val="00C468C5"/>
    <w:rsid w:val="00C47F6D"/>
    <w:rsid w:val="00C50610"/>
    <w:rsid w:val="00C51EE8"/>
    <w:rsid w:val="00C563C4"/>
    <w:rsid w:val="00C60A9D"/>
    <w:rsid w:val="00C625BF"/>
    <w:rsid w:val="00C670B5"/>
    <w:rsid w:val="00C71CC9"/>
    <w:rsid w:val="00C72668"/>
    <w:rsid w:val="00C72A80"/>
    <w:rsid w:val="00C77942"/>
    <w:rsid w:val="00C81070"/>
    <w:rsid w:val="00C82877"/>
    <w:rsid w:val="00C841A6"/>
    <w:rsid w:val="00C84318"/>
    <w:rsid w:val="00C96FE0"/>
    <w:rsid w:val="00CA1C45"/>
    <w:rsid w:val="00CA462D"/>
    <w:rsid w:val="00CB3BE1"/>
    <w:rsid w:val="00CC0635"/>
    <w:rsid w:val="00CC376E"/>
    <w:rsid w:val="00CC55C5"/>
    <w:rsid w:val="00CC5CC1"/>
    <w:rsid w:val="00CC749C"/>
    <w:rsid w:val="00CC74C9"/>
    <w:rsid w:val="00CD1120"/>
    <w:rsid w:val="00CD13FE"/>
    <w:rsid w:val="00CD6127"/>
    <w:rsid w:val="00CE575C"/>
    <w:rsid w:val="00CF073A"/>
    <w:rsid w:val="00CF073B"/>
    <w:rsid w:val="00CF4699"/>
    <w:rsid w:val="00D01093"/>
    <w:rsid w:val="00D019E6"/>
    <w:rsid w:val="00D10430"/>
    <w:rsid w:val="00D144E1"/>
    <w:rsid w:val="00D15FD4"/>
    <w:rsid w:val="00D169A6"/>
    <w:rsid w:val="00D17A21"/>
    <w:rsid w:val="00D22133"/>
    <w:rsid w:val="00D233CF"/>
    <w:rsid w:val="00D427E2"/>
    <w:rsid w:val="00D51974"/>
    <w:rsid w:val="00D51C4E"/>
    <w:rsid w:val="00D54477"/>
    <w:rsid w:val="00D57480"/>
    <w:rsid w:val="00D672A2"/>
    <w:rsid w:val="00D706C6"/>
    <w:rsid w:val="00D71B25"/>
    <w:rsid w:val="00D726A9"/>
    <w:rsid w:val="00D7399C"/>
    <w:rsid w:val="00D77960"/>
    <w:rsid w:val="00D77FCB"/>
    <w:rsid w:val="00D8096F"/>
    <w:rsid w:val="00D84085"/>
    <w:rsid w:val="00D86004"/>
    <w:rsid w:val="00D91D19"/>
    <w:rsid w:val="00D94801"/>
    <w:rsid w:val="00D96837"/>
    <w:rsid w:val="00DA4ADC"/>
    <w:rsid w:val="00DA4D53"/>
    <w:rsid w:val="00DA771C"/>
    <w:rsid w:val="00DB117A"/>
    <w:rsid w:val="00DC0EF5"/>
    <w:rsid w:val="00DC2C3C"/>
    <w:rsid w:val="00DC36BB"/>
    <w:rsid w:val="00DC3AF8"/>
    <w:rsid w:val="00DD26BA"/>
    <w:rsid w:val="00DD46B8"/>
    <w:rsid w:val="00DD5BAA"/>
    <w:rsid w:val="00DD6DC7"/>
    <w:rsid w:val="00DD6E4C"/>
    <w:rsid w:val="00DE23CA"/>
    <w:rsid w:val="00DE28D1"/>
    <w:rsid w:val="00DF0C2C"/>
    <w:rsid w:val="00DF1922"/>
    <w:rsid w:val="00E013EF"/>
    <w:rsid w:val="00E01CD4"/>
    <w:rsid w:val="00E01D5D"/>
    <w:rsid w:val="00E0538B"/>
    <w:rsid w:val="00E074B9"/>
    <w:rsid w:val="00E114AB"/>
    <w:rsid w:val="00E13530"/>
    <w:rsid w:val="00E16854"/>
    <w:rsid w:val="00E172A6"/>
    <w:rsid w:val="00E22343"/>
    <w:rsid w:val="00E2797F"/>
    <w:rsid w:val="00E3453A"/>
    <w:rsid w:val="00E3519E"/>
    <w:rsid w:val="00E37E35"/>
    <w:rsid w:val="00E4482E"/>
    <w:rsid w:val="00E448D8"/>
    <w:rsid w:val="00E46505"/>
    <w:rsid w:val="00E47550"/>
    <w:rsid w:val="00E56691"/>
    <w:rsid w:val="00E61347"/>
    <w:rsid w:val="00E71149"/>
    <w:rsid w:val="00E76DAF"/>
    <w:rsid w:val="00E81ABF"/>
    <w:rsid w:val="00E81AEC"/>
    <w:rsid w:val="00E823FD"/>
    <w:rsid w:val="00E8717F"/>
    <w:rsid w:val="00E90F89"/>
    <w:rsid w:val="00E972E1"/>
    <w:rsid w:val="00EA14CF"/>
    <w:rsid w:val="00EB041D"/>
    <w:rsid w:val="00EB1653"/>
    <w:rsid w:val="00EB3A4B"/>
    <w:rsid w:val="00EB6243"/>
    <w:rsid w:val="00EB6A6E"/>
    <w:rsid w:val="00EC0554"/>
    <w:rsid w:val="00EC55D8"/>
    <w:rsid w:val="00EC70DE"/>
    <w:rsid w:val="00ED15A9"/>
    <w:rsid w:val="00EE0426"/>
    <w:rsid w:val="00EE0930"/>
    <w:rsid w:val="00EE0996"/>
    <w:rsid w:val="00EE491B"/>
    <w:rsid w:val="00EE580B"/>
    <w:rsid w:val="00EE7826"/>
    <w:rsid w:val="00EF181C"/>
    <w:rsid w:val="00EF3681"/>
    <w:rsid w:val="00EF3C33"/>
    <w:rsid w:val="00F0076E"/>
    <w:rsid w:val="00F01D2D"/>
    <w:rsid w:val="00F0706C"/>
    <w:rsid w:val="00F11579"/>
    <w:rsid w:val="00F358B8"/>
    <w:rsid w:val="00F35E08"/>
    <w:rsid w:val="00F459DA"/>
    <w:rsid w:val="00F460DE"/>
    <w:rsid w:val="00F47B37"/>
    <w:rsid w:val="00F54DE1"/>
    <w:rsid w:val="00F57D37"/>
    <w:rsid w:val="00F63BF9"/>
    <w:rsid w:val="00F70568"/>
    <w:rsid w:val="00F73003"/>
    <w:rsid w:val="00F73B7C"/>
    <w:rsid w:val="00F73E3B"/>
    <w:rsid w:val="00F74A81"/>
    <w:rsid w:val="00F7575C"/>
    <w:rsid w:val="00F75F14"/>
    <w:rsid w:val="00F765D3"/>
    <w:rsid w:val="00F803C4"/>
    <w:rsid w:val="00F83766"/>
    <w:rsid w:val="00F90CD9"/>
    <w:rsid w:val="00F94AE2"/>
    <w:rsid w:val="00FA2BB1"/>
    <w:rsid w:val="00FA2BF3"/>
    <w:rsid w:val="00FA64AC"/>
    <w:rsid w:val="00FB2055"/>
    <w:rsid w:val="00FB2DCF"/>
    <w:rsid w:val="00FB3A16"/>
    <w:rsid w:val="00FB423E"/>
    <w:rsid w:val="00FB5374"/>
    <w:rsid w:val="00FC3D43"/>
    <w:rsid w:val="00FD0329"/>
    <w:rsid w:val="00FD0B6E"/>
    <w:rsid w:val="00FD10C2"/>
    <w:rsid w:val="00FD41A8"/>
    <w:rsid w:val="00FE15DB"/>
    <w:rsid w:val="00FE31FA"/>
    <w:rsid w:val="00FF15FC"/>
    <w:rsid w:val="00FF4665"/>
    <w:rsid w:val="00FF5CA1"/>
    <w:rsid w:val="525651A3"/>
    <w:rsid w:val="57E920B0"/>
    <w:rsid w:val="64150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99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99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99" w:semiHidden="0" w:name="Strong"/>
    <w:lsdException w:qFormat="1" w:unhideWhenUsed="0" w:uiPriority="99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9"/>
    <w:pPr>
      <w:adjustRightInd w:val="0"/>
      <w:snapToGrid w:val="0"/>
      <w:spacing w:beforeLines="50" w:afterLines="50" w:line="440" w:lineRule="exact"/>
      <w:ind w:firstLine="640" w:firstLineChars="200"/>
      <w:jc w:val="center"/>
      <w:outlineLvl w:val="0"/>
    </w:pPr>
    <w:rPr>
      <w:rFonts w:ascii="黑体" w:hAnsi="黑体" w:eastAsia="黑体"/>
      <w:sz w:val="32"/>
      <w:szCs w:val="32"/>
    </w:rPr>
  </w:style>
  <w:style w:type="character" w:default="1" w:styleId="7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5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Subtitle"/>
    <w:basedOn w:val="1"/>
    <w:next w:val="1"/>
    <w:link w:val="13"/>
    <w:qFormat/>
    <w:uiPriority w:val="99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6">
    <w:name w:val="Title"/>
    <w:basedOn w:val="1"/>
    <w:link w:val="12"/>
    <w:qFormat/>
    <w:uiPriority w:val="99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8">
    <w:name w:val="Strong"/>
    <w:basedOn w:val="7"/>
    <w:qFormat/>
    <w:uiPriority w:val="99"/>
    <w:rPr>
      <w:rFonts w:cs="Times New Roman"/>
      <w:b/>
      <w:bCs/>
    </w:rPr>
  </w:style>
  <w:style w:type="character" w:styleId="9">
    <w:name w:val="Emphasis"/>
    <w:basedOn w:val="7"/>
    <w:qFormat/>
    <w:uiPriority w:val="99"/>
    <w:rPr>
      <w:rFonts w:cs="Times New Roman"/>
      <w:i/>
      <w:iCs/>
    </w:rPr>
  </w:style>
  <w:style w:type="character" w:customStyle="1" w:styleId="11">
    <w:name w:val="标题 1 Char"/>
    <w:basedOn w:val="7"/>
    <w:link w:val="2"/>
    <w:qFormat/>
    <w:locked/>
    <w:uiPriority w:val="99"/>
    <w:rPr>
      <w:rFonts w:ascii="黑体" w:hAnsi="黑体" w:eastAsia="黑体" w:cs="Times New Roman"/>
      <w:kern w:val="2"/>
      <w:sz w:val="32"/>
      <w:szCs w:val="32"/>
    </w:rPr>
  </w:style>
  <w:style w:type="character" w:customStyle="1" w:styleId="12">
    <w:name w:val="标题 Char"/>
    <w:basedOn w:val="7"/>
    <w:link w:val="6"/>
    <w:qFormat/>
    <w:locked/>
    <w:uiPriority w:val="99"/>
    <w:rPr>
      <w:rFonts w:ascii="Arial" w:hAnsi="Arial" w:cs="Arial"/>
      <w:b/>
      <w:bCs/>
      <w:kern w:val="2"/>
      <w:sz w:val="32"/>
      <w:szCs w:val="32"/>
    </w:rPr>
  </w:style>
  <w:style w:type="character" w:customStyle="1" w:styleId="13">
    <w:name w:val="副标题 Char"/>
    <w:basedOn w:val="7"/>
    <w:link w:val="5"/>
    <w:qFormat/>
    <w:locked/>
    <w:uiPriority w:val="99"/>
    <w:rPr>
      <w:rFonts w:ascii="Cambria" w:hAnsi="Cambria" w:cs="Times New Roman"/>
      <w:b/>
      <w:bCs/>
      <w:kern w:val="28"/>
      <w:sz w:val="32"/>
      <w:szCs w:val="32"/>
    </w:rPr>
  </w:style>
  <w:style w:type="paragraph" w:styleId="14">
    <w:name w:val="List Paragraph"/>
    <w:basedOn w:val="1"/>
    <w:qFormat/>
    <w:uiPriority w:val="99"/>
    <w:pPr>
      <w:ind w:firstLine="420" w:firstLineChars="200"/>
    </w:pPr>
    <w:rPr>
      <w:szCs w:val="22"/>
    </w:rPr>
  </w:style>
  <w:style w:type="character" w:customStyle="1" w:styleId="15">
    <w:name w:val="页眉 Char"/>
    <w:basedOn w:val="7"/>
    <w:link w:val="4"/>
    <w:semiHidden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Char"/>
    <w:basedOn w:val="7"/>
    <w:link w:val="3"/>
    <w:semiHidden/>
    <w:qFormat/>
    <w:locked/>
    <w:uiPriority w:val="99"/>
    <w:rPr>
      <w:rFonts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5</Pages>
  <Words>291</Words>
  <Characters>1665</Characters>
  <Lines>13</Lines>
  <Paragraphs>3</Paragraphs>
  <TotalTime>32</TotalTime>
  <ScaleCrop>false</ScaleCrop>
  <LinksUpToDate>false</LinksUpToDate>
  <CharactersWithSpaces>1953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2018-08-30T01:36:00Z</dcterms:created>
  <dc:creator>dreamsummit</dc:creator>
  <cp:lastModifiedBy>dellspl</cp:lastModifiedBy>
  <cp:lastPrinted>2018-08-31T08:39:00Z</cp:lastPrinted>
  <dcterms:modified xsi:type="dcterms:W3CDTF">2018-09-02T23:54:32Z</dcterms:modified>
  <dc:title>2018年8月待招标医用耗材名单</dc:title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