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00" w:lineRule="exact"/>
        <w:ind w:firstLine="723" w:firstLineChars="200"/>
        <w:jc w:val="center"/>
        <w:rPr>
          <w:rFonts w:hint="eastAsia" w:ascii="黑体" w:eastAsia="黑体"/>
          <w:b/>
          <w:sz w:val="36"/>
        </w:rPr>
      </w:pPr>
      <w:r>
        <w:rPr>
          <w:rFonts w:hint="eastAsia" w:ascii="黑体" w:eastAsia="黑体"/>
          <w:b/>
          <w:sz w:val="36"/>
          <w:lang w:eastAsia="zh-CN"/>
        </w:rPr>
        <w:t>病理科组织</w:t>
      </w:r>
      <w:r>
        <w:rPr>
          <w:rFonts w:hint="eastAsia" w:ascii="黑体" w:eastAsia="黑体"/>
          <w:b/>
          <w:sz w:val="36"/>
        </w:rPr>
        <w:t>脱水机</w:t>
      </w:r>
      <w:r>
        <w:rPr>
          <w:rFonts w:hint="eastAsia" w:ascii="黑体" w:eastAsia="黑体"/>
          <w:b/>
          <w:sz w:val="36"/>
          <w:lang w:eastAsia="zh-CN"/>
        </w:rPr>
        <w:t>招标参数</w:t>
      </w:r>
    </w:p>
    <w:p>
      <w:pPr>
        <w:spacing w:line="460" w:lineRule="exact"/>
        <w:rPr>
          <w:rFonts w:hint="eastAsia" w:ascii="黑体" w:eastAsia="黑体"/>
          <w:b/>
          <w:sz w:val="24"/>
        </w:rPr>
      </w:pPr>
      <w:r>
        <w:rPr>
          <w:rFonts w:hint="eastAsia" w:ascii="黑体" w:eastAsia="黑体"/>
          <w:b/>
          <w:color w:val="FFFFFF"/>
          <w:sz w:val="24"/>
        </w:rPr>
        <w:t>标</w:t>
      </w:r>
    </w:p>
    <w:p>
      <w:pPr>
        <w:numPr>
          <w:ilvl w:val="0"/>
          <w:numId w:val="0"/>
        </w:numPr>
        <w:spacing w:line="460" w:lineRule="exact"/>
        <w:ind w:leftChars="0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eastAsia="zh-CN"/>
        </w:rPr>
        <w:t>一、</w:t>
      </w:r>
      <w:r>
        <w:rPr>
          <w:rFonts w:hint="eastAsia" w:ascii="宋体" w:hAnsi="宋体"/>
          <w:sz w:val="24"/>
          <w:szCs w:val="24"/>
        </w:rPr>
        <w:t>智能化的组织全自动脱水机。</w:t>
      </w:r>
    </w:p>
    <w:p>
      <w:pPr>
        <w:spacing w:line="460" w:lineRule="exact"/>
        <w:rPr>
          <w:rFonts w:hint="eastAsia"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  <w:lang w:eastAsia="zh-CN"/>
        </w:rPr>
        <w:t>二、</w:t>
      </w:r>
      <w:r>
        <w:rPr>
          <w:rFonts w:hint="eastAsia" w:ascii="宋体" w:hAnsi="宋体"/>
          <w:b/>
          <w:sz w:val="24"/>
          <w:szCs w:val="24"/>
        </w:rPr>
        <w:t>可预存</w:t>
      </w:r>
      <w:r>
        <w:rPr>
          <w:rFonts w:hint="eastAsia" w:ascii="宋体" w:hAnsi="宋体"/>
          <w:b/>
          <w:sz w:val="24"/>
          <w:szCs w:val="24"/>
          <w:lang w:val="en-US" w:eastAsia="zh-CN"/>
        </w:rPr>
        <w:t>10以上脱水</w:t>
      </w:r>
      <w:r>
        <w:rPr>
          <w:rFonts w:hint="eastAsia" w:ascii="宋体" w:hAnsi="宋体"/>
          <w:b/>
          <w:sz w:val="24"/>
          <w:szCs w:val="24"/>
        </w:rPr>
        <w:t>套程序。</w:t>
      </w:r>
    </w:p>
    <w:p>
      <w:pPr>
        <w:spacing w:line="460" w:lineRule="exact"/>
        <w:rPr>
          <w:rFonts w:hint="eastAsia"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 xml:space="preserve"> </w:t>
      </w:r>
      <w:r>
        <w:rPr>
          <w:rFonts w:hint="eastAsia" w:ascii="宋体" w:hAnsi="宋体"/>
          <w:b/>
          <w:sz w:val="24"/>
          <w:szCs w:val="24"/>
          <w:lang w:eastAsia="zh-CN"/>
        </w:rPr>
        <w:t>三、</w:t>
      </w:r>
      <w:r>
        <w:rPr>
          <w:rFonts w:hint="eastAsia" w:ascii="宋体" w:hAnsi="宋体"/>
          <w:b/>
          <w:sz w:val="24"/>
          <w:szCs w:val="24"/>
        </w:rPr>
        <w:t>大屏幕触摸液晶显示，全中文菜单</w:t>
      </w:r>
      <w:r>
        <w:rPr>
          <w:rFonts w:hint="eastAsia" w:ascii="宋体" w:hAnsi="宋体"/>
          <w:b/>
          <w:sz w:val="24"/>
          <w:szCs w:val="24"/>
          <w:lang w:eastAsia="zh-CN"/>
        </w:rPr>
        <w:t>。方便操作</w:t>
      </w:r>
    </w:p>
    <w:p>
      <w:pPr>
        <w:numPr>
          <w:ilvl w:val="0"/>
          <w:numId w:val="0"/>
        </w:numPr>
        <w:spacing w:line="460" w:lineRule="exact"/>
        <w:ind w:leftChars="0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eastAsia="zh-CN"/>
        </w:rPr>
        <w:t>四、</w:t>
      </w:r>
      <w:r>
        <w:rPr>
          <w:rFonts w:hint="eastAsia" w:ascii="宋体" w:hAnsi="宋体"/>
          <w:sz w:val="24"/>
          <w:szCs w:val="24"/>
        </w:rPr>
        <w:t>具有预防卡缸的异常保护功能，可杜绝卡缸，可随时要求石蜡缸加温。</w:t>
      </w:r>
    </w:p>
    <w:p>
      <w:pPr>
        <w:spacing w:line="460" w:lineRule="exact"/>
        <w:rPr>
          <w:rFonts w:hint="eastAsia" w:ascii="宋体" w:hAnsi="宋体"/>
          <w:b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sz w:val="24"/>
          <w:szCs w:val="24"/>
          <w:lang w:eastAsia="zh-CN"/>
        </w:rPr>
        <w:t>五、有停电保护，能保证停电后仍能正常工作</w:t>
      </w:r>
      <w:r>
        <w:rPr>
          <w:rFonts w:hint="eastAsia" w:ascii="宋体" w:hAnsi="宋体"/>
          <w:b/>
          <w:sz w:val="24"/>
          <w:szCs w:val="24"/>
          <w:lang w:val="en-US" w:eastAsia="zh-CN"/>
        </w:rPr>
        <w:t>10小时以上</w:t>
      </w:r>
    </w:p>
    <w:p>
      <w:pPr>
        <w:spacing w:line="460" w:lineRule="exac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eastAsia="zh-CN"/>
        </w:rPr>
        <w:t>六、</w:t>
      </w:r>
      <w:r>
        <w:rPr>
          <w:rFonts w:hint="eastAsia" w:ascii="宋体" w:hAnsi="宋体"/>
          <w:sz w:val="24"/>
          <w:szCs w:val="24"/>
        </w:rPr>
        <w:t>每次可</w:t>
      </w:r>
      <w:r>
        <w:rPr>
          <w:rFonts w:hint="eastAsia" w:ascii="宋体" w:hAnsi="宋体"/>
          <w:sz w:val="24"/>
          <w:szCs w:val="24"/>
          <w:lang w:eastAsia="zh-CN"/>
        </w:rPr>
        <w:t>脱水量：</w:t>
      </w:r>
      <w:r>
        <w:rPr>
          <w:rFonts w:hint="eastAsia" w:ascii="宋体" w:hAnsi="宋体"/>
          <w:sz w:val="24"/>
          <w:szCs w:val="24"/>
        </w:rPr>
        <w:t>标准包埋盒100-120</w:t>
      </w:r>
      <w:r>
        <w:rPr>
          <w:rFonts w:hint="eastAsia" w:ascii="宋体" w:hAnsi="宋体"/>
          <w:sz w:val="24"/>
          <w:szCs w:val="24"/>
          <w:lang w:eastAsia="zh-CN"/>
        </w:rPr>
        <w:t>个，非包埋盒组织块</w:t>
      </w:r>
      <w:r>
        <w:rPr>
          <w:rFonts w:hint="eastAsia" w:ascii="宋体" w:hAnsi="宋体"/>
          <w:sz w:val="24"/>
          <w:szCs w:val="24"/>
          <w:lang w:val="en-US" w:eastAsia="zh-CN"/>
        </w:rPr>
        <w:t>200个以上。</w:t>
      </w:r>
    </w:p>
    <w:p>
      <w:pPr>
        <w:numPr>
          <w:ilvl w:val="0"/>
          <w:numId w:val="0"/>
        </w:numPr>
        <w:spacing w:line="460" w:lineRule="exact"/>
        <w:ind w:leftChars="0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eastAsia="zh-CN"/>
        </w:rPr>
        <w:t>七、</w:t>
      </w:r>
      <w:r>
        <w:rPr>
          <w:rFonts w:hint="eastAsia" w:ascii="宋体" w:hAnsi="宋体"/>
          <w:sz w:val="24"/>
          <w:szCs w:val="24"/>
        </w:rPr>
        <w:t>可以柔性编程，使标本可从任意缸开始，到任意缸结束。</w:t>
      </w:r>
    </w:p>
    <w:p>
      <w:pPr>
        <w:spacing w:line="460" w:lineRule="exact"/>
        <w:rPr>
          <w:rFonts w:hint="eastAsia" w:ascii="宋体" w:hAnsi="宋体"/>
          <w:b/>
          <w:sz w:val="24"/>
          <w:szCs w:val="24"/>
          <w:u w:val="wave"/>
        </w:rPr>
      </w:pPr>
      <w:r>
        <w:rPr>
          <w:rFonts w:hint="eastAsia" w:ascii="宋体" w:hAnsi="宋体"/>
          <w:b/>
          <w:sz w:val="24"/>
          <w:szCs w:val="24"/>
          <w:lang w:eastAsia="zh-CN"/>
        </w:rPr>
        <w:t>八、</w:t>
      </w:r>
      <w:r>
        <w:rPr>
          <w:rFonts w:hint="eastAsia" w:ascii="宋体" w:hAnsi="宋体"/>
          <w:b/>
          <w:sz w:val="24"/>
          <w:szCs w:val="24"/>
        </w:rPr>
        <w:t xml:space="preserve">  </w:t>
      </w:r>
      <w:r>
        <w:rPr>
          <w:rFonts w:hint="eastAsia" w:ascii="宋体" w:hAnsi="宋体"/>
          <w:b/>
          <w:sz w:val="24"/>
          <w:szCs w:val="24"/>
          <w:lang w:val="en-US" w:eastAsia="zh-CN"/>
        </w:rPr>
        <w:t>1-12缸均可加温设计。</w:t>
      </w:r>
    </w:p>
    <w:p>
      <w:pPr>
        <w:spacing w:line="500" w:lineRule="exact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  <w:lang w:eastAsia="zh-CN"/>
        </w:rPr>
        <w:t>九、</w:t>
      </w:r>
      <w:r>
        <w:rPr>
          <w:rFonts w:hint="eastAsia" w:ascii="宋体" w:hAnsi="宋体"/>
          <w:b/>
          <w:sz w:val="24"/>
        </w:rPr>
        <w:t>加温方式</w:t>
      </w:r>
      <w:r>
        <w:rPr>
          <w:rFonts w:hint="eastAsia" w:ascii="宋体" w:hAnsi="宋体"/>
          <w:b/>
          <w:sz w:val="24"/>
          <w:lang w:eastAsia="zh-CN"/>
        </w:rPr>
        <w:t>：</w:t>
      </w:r>
      <w:r>
        <w:rPr>
          <w:rFonts w:hint="eastAsia" w:ascii="宋体" w:hAnsi="宋体"/>
          <w:b/>
          <w:sz w:val="24"/>
        </w:rPr>
        <w:t xml:space="preserve"> </w:t>
      </w:r>
      <w:r>
        <w:rPr>
          <w:rFonts w:hint="eastAsia" w:ascii="宋体" w:hAnsi="宋体"/>
          <w:b/>
          <w:sz w:val="24"/>
          <w:lang w:eastAsia="zh-CN"/>
        </w:rPr>
        <w:t>自动加温，无需随进加水，如为水浴加温必须有水位报警提示，有效保护标本安全。</w:t>
      </w:r>
    </w:p>
    <w:p>
      <w:pPr>
        <w:numPr>
          <w:ilvl w:val="0"/>
          <w:numId w:val="0"/>
        </w:numPr>
        <w:spacing w:line="460" w:lineRule="exact"/>
        <w:ind w:leftChars="0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eastAsia="zh-CN"/>
        </w:rPr>
        <w:t>十、有</w:t>
      </w:r>
      <w:r>
        <w:rPr>
          <w:rFonts w:hint="eastAsia" w:ascii="宋体" w:hAnsi="宋体"/>
          <w:b/>
          <w:sz w:val="24"/>
          <w:szCs w:val="24"/>
        </w:rPr>
        <w:t>全密封内循环过滤系统，双重过滤,彻底消除微弱气体挥发，确保工作人员身体健康。</w:t>
      </w:r>
    </w:p>
    <w:p>
      <w:pPr>
        <w:tabs>
          <w:tab w:val="left" w:pos="720"/>
        </w:tabs>
        <w:spacing w:line="460" w:lineRule="exac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8"/>
          <w:szCs w:val="28"/>
          <w:lang w:eastAsia="zh-CN"/>
        </w:rPr>
        <w:t>十一、</w:t>
      </w:r>
      <w:r>
        <w:rPr>
          <w:rFonts w:hint="eastAsia" w:ascii="宋体" w:hAnsi="宋体"/>
          <w:sz w:val="28"/>
          <w:szCs w:val="28"/>
        </w:rPr>
        <w:t xml:space="preserve"> </w:t>
      </w:r>
      <w:r>
        <w:rPr>
          <w:rFonts w:hint="eastAsia" w:ascii="宋体" w:hAnsi="宋体"/>
          <w:sz w:val="24"/>
          <w:szCs w:val="24"/>
        </w:rPr>
        <w:t>液缸数量：12缸</w:t>
      </w:r>
      <w:r>
        <w:rPr>
          <w:rFonts w:hint="eastAsia" w:ascii="宋体" w:hAnsi="宋体"/>
          <w:sz w:val="24"/>
          <w:szCs w:val="24"/>
          <w:lang w:eastAsia="zh-CN"/>
        </w:rPr>
        <w:t>以上</w:t>
      </w:r>
      <w:r>
        <w:rPr>
          <w:rFonts w:hint="eastAsia" w:ascii="宋体" w:hAnsi="宋体"/>
          <w:sz w:val="24"/>
          <w:szCs w:val="24"/>
        </w:rPr>
        <w:t>、</w:t>
      </w:r>
      <w:r>
        <w:rPr>
          <w:rFonts w:hint="eastAsia" w:ascii="宋体" w:hAnsi="宋体"/>
          <w:sz w:val="24"/>
          <w:szCs w:val="24"/>
          <w:lang w:eastAsia="zh-CN"/>
        </w:rPr>
        <w:t>最少有</w:t>
      </w:r>
      <w:r>
        <w:rPr>
          <w:rFonts w:hint="eastAsia" w:ascii="宋体" w:hAnsi="宋体"/>
          <w:sz w:val="24"/>
          <w:szCs w:val="24"/>
        </w:rPr>
        <w:t>3个为石蜡缸</w:t>
      </w:r>
      <w:r>
        <w:rPr>
          <w:rFonts w:hint="eastAsia" w:ascii="宋体" w:hAnsi="宋体"/>
          <w:sz w:val="24"/>
          <w:szCs w:val="24"/>
          <w:lang w:eastAsia="zh-CN"/>
        </w:rPr>
        <w:t>。</w:t>
      </w:r>
    </w:p>
    <w:p>
      <w:pPr>
        <w:tabs>
          <w:tab w:val="left" w:pos="720"/>
        </w:tabs>
        <w:spacing w:line="460" w:lineRule="exac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eastAsia="zh-CN"/>
        </w:rPr>
        <w:t>十二、</w:t>
      </w:r>
      <w:r>
        <w:rPr>
          <w:rFonts w:hint="eastAsia" w:ascii="宋体" w:hAnsi="宋体"/>
          <w:sz w:val="24"/>
          <w:szCs w:val="24"/>
        </w:rPr>
        <w:t>单缸容积：</w:t>
      </w:r>
      <w:r>
        <w:rPr>
          <w:rFonts w:hint="eastAsia" w:ascii="宋体" w:hAnsi="宋体"/>
          <w:sz w:val="24"/>
          <w:szCs w:val="24"/>
          <w:lang w:val="en-US" w:eastAsia="zh-CN"/>
        </w:rPr>
        <w:t>1500-</w:t>
      </w:r>
      <w:r>
        <w:rPr>
          <w:rFonts w:hint="eastAsia" w:ascii="宋体" w:hAnsi="宋体"/>
          <w:sz w:val="24"/>
          <w:szCs w:val="24"/>
        </w:rPr>
        <w:t>2000毫升</w:t>
      </w:r>
    </w:p>
    <w:p>
      <w:pPr>
        <w:spacing w:line="460" w:lineRule="exact"/>
        <w:rPr>
          <w:rFonts w:hint="eastAsia"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  <w:lang w:eastAsia="zh-CN"/>
        </w:rPr>
        <w:t>十三、</w:t>
      </w:r>
      <w:r>
        <w:rPr>
          <w:rFonts w:hint="eastAsia" w:ascii="宋体" w:hAnsi="宋体"/>
          <w:b/>
          <w:sz w:val="24"/>
          <w:szCs w:val="24"/>
        </w:rPr>
        <w:t>延时起缸时间:</w:t>
      </w:r>
      <w:r>
        <w:rPr>
          <w:rFonts w:hint="eastAsia" w:ascii="宋体" w:hAnsi="宋体"/>
          <w:b/>
          <w:sz w:val="24"/>
          <w:szCs w:val="24"/>
          <w:lang w:eastAsia="zh-CN"/>
        </w:rPr>
        <w:t>一定时间范围内</w:t>
      </w:r>
      <w:r>
        <w:rPr>
          <w:rFonts w:hint="eastAsia" w:ascii="宋体" w:hAnsi="宋体"/>
          <w:b/>
          <w:sz w:val="24"/>
          <w:szCs w:val="24"/>
        </w:rPr>
        <w:t>内任意设定.</w:t>
      </w:r>
    </w:p>
    <w:p>
      <w:pPr>
        <w:numPr>
          <w:ilvl w:val="0"/>
          <w:numId w:val="0"/>
        </w:numPr>
        <w:spacing w:line="460" w:lineRule="exact"/>
        <w:ind w:leftChars="0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eastAsia="zh-CN"/>
        </w:rPr>
        <w:t>十四、</w:t>
      </w:r>
      <w:r>
        <w:rPr>
          <w:rFonts w:hint="eastAsia" w:ascii="宋体" w:hAnsi="宋体"/>
          <w:sz w:val="24"/>
          <w:szCs w:val="24"/>
        </w:rPr>
        <w:t>每缸可处理时间：</w:t>
      </w:r>
      <w:r>
        <w:rPr>
          <w:rFonts w:hint="eastAsia" w:ascii="宋体" w:hAnsi="宋体"/>
          <w:sz w:val="24"/>
          <w:szCs w:val="24"/>
          <w:lang w:eastAsia="zh-CN"/>
        </w:rPr>
        <w:t>可以</w:t>
      </w:r>
      <w:r>
        <w:rPr>
          <w:rFonts w:hint="eastAsia" w:ascii="宋体" w:hAnsi="宋体"/>
          <w:sz w:val="24"/>
          <w:szCs w:val="24"/>
        </w:rPr>
        <w:t>任意设定。</w:t>
      </w:r>
    </w:p>
    <w:p>
      <w:pPr>
        <w:spacing w:line="460" w:lineRule="exact"/>
        <w:rPr>
          <w:rFonts w:hint="eastAsia"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  <w:lang w:eastAsia="zh-CN"/>
        </w:rPr>
        <w:t>十五、</w:t>
      </w:r>
      <w:r>
        <w:rPr>
          <w:rFonts w:hint="eastAsia" w:ascii="宋体" w:hAnsi="宋体"/>
          <w:b/>
          <w:sz w:val="24"/>
          <w:szCs w:val="24"/>
        </w:rPr>
        <w:t xml:space="preserve"> 起缸停留滴漏时间可调</w:t>
      </w:r>
    </w:p>
    <w:p>
      <w:pPr>
        <w:spacing w:line="460" w:lineRule="exac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  <w:lang w:eastAsia="zh-CN"/>
        </w:rPr>
        <w:t>十六、</w:t>
      </w:r>
      <w:r>
        <w:rPr>
          <w:rFonts w:hint="eastAsia" w:ascii="宋体" w:hAnsi="宋体"/>
          <w:b/>
          <w:sz w:val="24"/>
          <w:szCs w:val="24"/>
        </w:rPr>
        <w:t>抖缸搅拌</w:t>
      </w:r>
      <w:r>
        <w:rPr>
          <w:rFonts w:hint="eastAsia" w:ascii="宋体" w:hAnsi="宋体"/>
          <w:b/>
          <w:sz w:val="24"/>
          <w:szCs w:val="24"/>
          <w:lang w:eastAsia="zh-CN"/>
        </w:rPr>
        <w:t>功能。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70466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dellspl</dc:creator>
  <cp:lastModifiedBy>dellspl</cp:lastModifiedBy>
  <dcterms:modified xsi:type="dcterms:W3CDTF">2018-04-02T00:38:53Z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