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CA2077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CA2077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1605F0" w:rsidRPr="00CA2077">
        <w:rPr>
          <w:rFonts w:ascii="方正小标宋简体" w:eastAsia="方正小标宋简体" w:hint="eastAsia"/>
          <w:b w:val="0"/>
          <w:sz w:val="36"/>
          <w:szCs w:val="36"/>
        </w:rPr>
        <w:t>2018</w:t>
      </w:r>
      <w:r w:rsidR="00155200" w:rsidRPr="00CA2077"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CA2077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CA2077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CA2077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F87CDF" w:rsidRPr="00CA2077">
        <w:rPr>
          <w:rFonts w:ascii="仿宋_GB2312" w:eastAsia="仿宋_GB2312" w:hAnsi="宋体" w:hint="eastAsia"/>
          <w:bCs/>
          <w:spacing w:val="20"/>
          <w:sz w:val="28"/>
          <w:szCs w:val="28"/>
        </w:rPr>
        <w:t>肿瘤</w:t>
      </w:r>
      <w:r w:rsidR="0017790C" w:rsidRPr="00CA2077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CA2077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685"/>
      </w:tblGrid>
      <w:tr w:rsidR="00812F17" w:rsidRPr="00CA2077" w:rsidTr="00886C0D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CA2077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CA2077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CA2077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CA2077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CA2077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160</w:t>
            </w:r>
          </w:p>
        </w:tc>
        <w:tc>
          <w:tcPr>
            <w:tcW w:w="9365" w:type="dxa"/>
            <w:gridSpan w:val="2"/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发展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环境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无组织机构不得分，有机构未履行职责扣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政策措施齐全得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4分；政策措施不完善或不齐全得2分；无明确的政策、措施或不落实不得分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规划欠合理得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1分；无中长期发展规划不得分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专科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规模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无重点专科科室设置文件不得分；</w:t>
            </w:r>
          </w:p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布局不符合要求不得分；</w:t>
            </w:r>
          </w:p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医院感染管理不符和要求不得分；</w:t>
            </w:r>
          </w:p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就诊流程不清晰、不合理不得分；</w:t>
            </w:r>
          </w:p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科室标识不规范、不清楚、不醒目扣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查医院有关文件，并现场查看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AB0E63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病床总数≥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50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张得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10分，每少1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张扣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1分</w:t>
            </w:r>
          </w:p>
        </w:tc>
      </w:tr>
      <w:tr w:rsidR="00812F17" w:rsidRPr="00CA2077" w:rsidTr="00886C0D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60平方米</w:t>
              </w:r>
            </w:smartTag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6平方米</w:t>
              </w:r>
            </w:smartTag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每床使用面积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=业务用房面积/床位数。每床净使用面积=病房面积/床位数。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查医院有关文件，并实地查看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60平方米</w:t>
              </w:r>
            </w:smartTag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10平方米</w:t>
              </w:r>
            </w:smartTag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6平方米</w:t>
              </w:r>
            </w:smartTag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1平方米</w:t>
              </w:r>
            </w:smartTag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C43DE">
                <w:rPr>
                  <w:rFonts w:ascii="宋体" w:hAnsi="宋体"/>
                  <w:snapToGrid w:val="0"/>
                  <w:kern w:val="0"/>
                  <w:szCs w:val="21"/>
                </w:rPr>
                <w:t>4平方米</w:t>
              </w:r>
            </w:smartTag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支撑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条件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评估前三年医院每年对专科经费投入不低于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50万元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每少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10万元减2分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查帐薄、报表，核对有关数据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现场查看专科必备的仪器情况，查看仪器的使用记录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(参照指南)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设备满足所开展技术项目需要得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10分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；医疗设备具有先进性得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6分，具有</w:t>
            </w:r>
            <w:proofErr w:type="gramStart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适宜性得4分</w:t>
            </w:r>
            <w:proofErr w:type="gramEnd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。</w:t>
            </w:r>
          </w:p>
        </w:tc>
      </w:tr>
      <w:tr w:rsidR="00812F17" w:rsidRPr="00CA2077" w:rsidTr="00886C0D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相关科室医疗技术队伍整体实力强得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5分，设备设施满足需要得5分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科室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管理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无发展规划扣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2分；无工作计划扣2分；无年度总结扣1分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查资料、查记录；随机抽查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2名医务人员进行考核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未成立组织不得分；无质量管理制度扣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5分；每月未定期检查不得分；1人不熟悉质量管理制度扣3分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查资料，现场随机抽查</w:t>
            </w: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、护人员各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1名进行考核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无岗位职责不得分，岗位职责不</w:t>
            </w: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健全扣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2分；1人不熟悉岗位职责扣3分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查开展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临床路径相关文件、资料及工作记录，抽查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9934A3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分；开展了临床路径，工作无记录或记录集不完整得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分；未开展不得分。</w:t>
            </w:r>
          </w:p>
        </w:tc>
      </w:tr>
      <w:tr w:rsidR="00E530CF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0CF" w:rsidRPr="00CA2077" w:rsidRDefault="00E530CF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0CF" w:rsidRPr="00CA2077" w:rsidRDefault="00E530CF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0CF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开展多学科联合诊疗工作（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MDT）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0CF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0CF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成立肺癌、乳腺癌、结直肠癌、胃癌、肝癌等常见肿瘤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MDT小组，制定相关工作制度，积极开展临床工作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0CF" w:rsidRPr="00CA2077" w:rsidRDefault="000C43DE" w:rsidP="00E03F31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MDT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小组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不少于2个</w:t>
            </w:r>
            <w:r w:rsidR="00CA2077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能提供近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3年来MDT讨论文本记录，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每个小组定期开展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MDT查房工作得4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分；制度落实不力扣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2-4分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。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 xml:space="preserve"> 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（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查人事报表、护士排班表等相关资料，现场查看，随机抽查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2名护士进行考核，并随机询问病人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9934A3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病房护士数与病房实际床位数的比例低于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0.4：1扣8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分，每名责任护士平均负责患者数量超过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8个扣4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分，依赖患者家属自聘护工护理患者扣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4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1名病人护理级别和病情不相符扣4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分；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1名护士对优质护理服务有关内涵不</w:t>
            </w:r>
            <w:proofErr w:type="gramStart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清楚扣</w:t>
            </w:r>
            <w:proofErr w:type="gramEnd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4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120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带头人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学术地位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044EE3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查相关证书及聘书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3F31" w:rsidRPr="00CA2077" w:rsidRDefault="000C43DE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正高职称得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  <w:r w:rsidR="00CA2077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国家级、省级医学会、抗癌协会或医师协会相关委员会主委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分，副主委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分，常委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2分，委员1分，如有多个委员则计算最高分者。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主持科内专科查房每年不少于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主持科内专科查房每年少于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30次，扣3分；参加三级医院间疑难危重病例重大会诊次数少于10次扣3分</w:t>
            </w:r>
          </w:p>
        </w:tc>
      </w:tr>
      <w:tr w:rsidR="00812F17" w:rsidRPr="00CA2077" w:rsidTr="00886C0D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主持科研项目及成果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在</w:t>
            </w: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研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项目获准批件，多个项目可累加计分，最高不超过标准分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6D2A78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分，省级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分，市级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分；获得省级科学进步二等奖得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4分；省级科学进步三等奖的2分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6D2A78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发表论文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(统计</w:t>
            </w:r>
            <w:proofErr w:type="gramStart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3年内以第一作者或通讯作者发表的统计</w:t>
            </w:r>
            <w:proofErr w:type="gramStart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期刊杂志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044EE3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SCI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一篇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分，中华期刊一篇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2分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，核心期刊和统计源一篇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分。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骨干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有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少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1名扣2分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职称和学术地位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044EE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044EE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1名不具备副高以上职称扣2分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省级医学会、抗癌协会或医师协会相关委员会委员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年主持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科内专科查房平均每周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1名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学科骨干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主持科内专科查房平均每周少于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1次扣2分，1名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学科骨干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年内应邀参加三级医院间疑难危重病例大会诊少于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5次扣2分</w:t>
            </w:r>
          </w:p>
        </w:tc>
      </w:tr>
      <w:tr w:rsidR="00812F17" w:rsidRPr="00CA2077" w:rsidTr="00886C0D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主持科研项目及成果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(国家级、省级、市级)；发表论文(统计</w:t>
            </w:r>
            <w:proofErr w:type="gramStart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在</w:t>
            </w: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研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项目获准批件；查评审前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3年内以第一作者或通讯作者发表的统计</w:t>
            </w:r>
            <w:proofErr w:type="gramStart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源以上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期刊杂志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886C0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国家级科研项目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分，省级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分，市级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0.5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分；获得省级科学进步二等奖得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分；省级科学进步三等奖的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SCI一篇1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分；核心期刊一篇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0.5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分，统计源一篇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0.2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专科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医师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3名专业技术人员相应执业资格；医师人数不低于0.2人/床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1人不具备相应执业资格不得分；医师床位比不达标扣6分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查学位证书原件，各学位医师应占专科医师的比例为硕士达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30%，博士达10%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硕士不达标扣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4分；博士不达标扣2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查职称证书，高级、中级、初级人员占医师总数比例为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3∶4∶3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各级人员比例可上下浮动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10%范围，超出范围比例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失调不得分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结构层次清楚，人数</w:t>
            </w: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近似得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4分；人数比例明显失调扣4分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护理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队伍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kern w:val="0"/>
                <w:szCs w:val="21"/>
              </w:rPr>
              <w:t>查看相关资料及工作记录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未建立专科护理质量管理组织不得分；无实施计划和管理目标扣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3分；无质量分析记录和改进措施扣3分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对业务不</w:t>
            </w:r>
            <w:proofErr w:type="gramStart"/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熟悉扣</w:t>
            </w:r>
            <w:proofErr w:type="gramEnd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3分；对科室管理情况不</w:t>
            </w:r>
            <w:proofErr w:type="gramStart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清楚扣</w:t>
            </w:r>
            <w:proofErr w:type="gramEnd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查有关资料，现场考核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2名护士本专科护理能力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无培训计划扣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3分，</w:t>
            </w:r>
            <w:proofErr w:type="gramStart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无考核</w:t>
            </w:r>
            <w:proofErr w:type="gramEnd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记录扣5分；1名护士业务能力不</w:t>
            </w:r>
            <w:proofErr w:type="gramStart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熟悉扣</w:t>
            </w:r>
            <w:proofErr w:type="gramEnd"/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</w:t>
            </w:r>
          </w:p>
        </w:tc>
      </w:tr>
      <w:tr w:rsidR="00812F17" w:rsidRPr="00CA2077" w:rsidTr="00886C0D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人才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无计划不得分，无培训记录扣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3分</w:t>
            </w:r>
          </w:p>
        </w:tc>
      </w:tr>
      <w:tr w:rsidR="00812F17" w:rsidRPr="00CA2077" w:rsidTr="00886C0D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选送科室人员到外院或国外医院进修学习，每年不少于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3年内相关证书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400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12F17" w:rsidRPr="00CA2077" w:rsidTr="00886C0D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总体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水平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3F31" w:rsidRPr="00CA2077" w:rsidRDefault="000C43DE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由评审专家组结合专业实际确定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8-10个三级医院常规临床技术项目。查阅相关病历和资料，评价专科技术的总体水平和其地位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；具有进行临床试验的能力，有在参与国家部门批准的项目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 xml:space="preserve"> 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3F31" w:rsidRPr="00CA2077" w:rsidRDefault="000C43D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常规技术项目缺一项扣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4分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；查阅国家相关部门批件及临床试验资料；只能完成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II-IV期者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CA2077" w:rsidTr="00886C0D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病床使用率＜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90%终止评审；病床使用率≥95%，得满分，每降低1%扣2分</w:t>
            </w:r>
          </w:p>
        </w:tc>
      </w:tr>
      <w:tr w:rsidR="00812F17" w:rsidRPr="00CA2077" w:rsidTr="00886C0D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查阅医院相关统计报表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88283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专家根据参评单位平均年出院人数情况综合打分</w:t>
            </w:r>
          </w:p>
        </w:tc>
      </w:tr>
      <w:tr w:rsidR="00812F17" w:rsidRPr="00CA2077" w:rsidTr="00886C0D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查阅医院相关统计报表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3F31" w:rsidRPr="00CA2077" w:rsidRDefault="000C43DE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专家根据参评单位平均年门诊</w:t>
            </w:r>
            <w:proofErr w:type="gramStart"/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人次情况</w:t>
            </w:r>
            <w:proofErr w:type="gramEnd"/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综合打分</w:t>
            </w:r>
          </w:p>
        </w:tc>
      </w:tr>
      <w:tr w:rsidR="00812F17" w:rsidRPr="00CA2077" w:rsidTr="00886C0D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平均住院日≤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3分。同一个专业的专科如果均在标准之内其最短天数按满分计数，其他酌情给分</w:t>
            </w:r>
          </w:p>
        </w:tc>
      </w:tr>
      <w:tr w:rsidR="00812F17" w:rsidRPr="00CA2077" w:rsidTr="00886C0D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科室床位周转次数≥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查阅医院统计报表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降低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1次扣3分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亚专科建设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015F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亚专科设置超过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个以上得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10分，2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个得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5分，没有不得分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查询相关病例和资料，由专家结合本专业实际确定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2个反映本专业水平和能力的病种或技术进行比较评价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专家综合评价给分（亚专科病人收治率及亚专科能力）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特色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015F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医院提供的评审前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3年内5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项技术，评定其先进性与成熟性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F366E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对医院提供的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项技术进行评估，每项技术在国际先进、国内领先得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5分，达到国内平均水平得4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分，省内平均水平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3分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。满分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20分。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技术成熟得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1分。</w:t>
            </w:r>
          </w:p>
        </w:tc>
      </w:tr>
      <w:tr w:rsidR="00812F17" w:rsidRPr="00CA2077" w:rsidTr="00886C0D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诊治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独立开展省临床重点专科建设指南必备的技术项目。成功开展指：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按照《项目指南》的要求进行考核，每一项目查阅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按相应专业技术项目的条款的总数平分分值；病历数少于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10者，本项按未开展计算，大于10不足20的扣除相应分值</w:t>
            </w:r>
          </w:p>
        </w:tc>
      </w:tr>
      <w:tr w:rsidR="00812F17" w:rsidRPr="00CA2077" w:rsidTr="00886C0D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随机抽查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2分，根据病历评价情况适当扣分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5分，根据病历评价情况适当扣分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每份病历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5分，根据病历评价情况适当扣分</w:t>
            </w:r>
          </w:p>
        </w:tc>
      </w:tr>
      <w:tr w:rsidR="00812F17" w:rsidRPr="00CA2077" w:rsidTr="00886C0D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创新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查在评审前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3年内疾病诊疗方面的新理念、新技术、新方法的创新数量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3年，均有创新项目，带动诊疗技术水平不断提高，得10分；创新项目少，适当扣分；临床诊疗水平停滞不前，不得分</w:t>
            </w:r>
          </w:p>
        </w:tc>
      </w:tr>
      <w:tr w:rsidR="00812F17" w:rsidRPr="00CA2077" w:rsidTr="00886C0D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一项次扣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</w:t>
            </w:r>
            <w:proofErr w:type="gramEnd"/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。未产生效益不得分</w:t>
            </w:r>
          </w:p>
        </w:tc>
      </w:tr>
      <w:tr w:rsidR="00812F17" w:rsidRPr="00CA2077" w:rsidTr="00886C0D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2项创新项目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查创新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项目的临床转化情况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创新项目的临床转化能力强，得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10分；转化能力一般，得5分；不能转化为临床使用则不得分</w:t>
            </w:r>
          </w:p>
        </w:tc>
      </w:tr>
      <w:tr w:rsidR="00812F17" w:rsidRPr="00CA2077" w:rsidTr="00886C0D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辐射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能力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D7217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年出院患者中外埠患者比例≥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0000" w:rsidRDefault="00CA207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bookmarkStart w:id="2" w:name="_GoBack"/>
            <w:bookmarkEnd w:id="2"/>
            <w:r w:rsidRPr="00CA2077">
              <w:rPr>
                <w:rFonts w:ascii="宋体" w:hAnsi="宋体" w:hint="eastAsia"/>
                <w:snapToGrid w:val="0"/>
                <w:kern w:val="0"/>
                <w:szCs w:val="21"/>
              </w:rPr>
              <w:t>比例≥30%得满分，</w:t>
            </w:r>
            <w:r w:rsidR="000C43DE"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比例＜</w:t>
            </w:r>
            <w:r w:rsidR="000C43DE" w:rsidRPr="000C43DE"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  <w:r w:rsidR="000C43DE"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每降低</w:t>
            </w:r>
            <w:r w:rsidR="000C43DE" w:rsidRPr="000C43DE">
              <w:rPr>
                <w:rFonts w:ascii="宋体" w:hAnsi="宋体"/>
                <w:snapToGrid w:val="0"/>
                <w:kern w:val="0"/>
                <w:szCs w:val="21"/>
              </w:rPr>
              <w:t>1%扣1分</w:t>
            </w:r>
            <w:r w:rsidR="000C43DE"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。</w:t>
            </w:r>
          </w:p>
        </w:tc>
      </w:tr>
      <w:tr w:rsidR="00812F17" w:rsidRPr="00CA2077" w:rsidTr="00886C0D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下级医院转入急危重症和疑难病患者≥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 xml:space="preserve">20%得10分，每降低1% 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1分。</w:t>
            </w:r>
          </w:p>
        </w:tc>
      </w:tr>
      <w:tr w:rsidR="00812F17" w:rsidRPr="00CA2077" w:rsidTr="00886C0D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对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3家及以上医院进行对口支援，得5分，每少1家扣2分</w:t>
            </w:r>
          </w:p>
        </w:tc>
      </w:tr>
      <w:tr w:rsidR="00812F17" w:rsidRPr="00CA2077" w:rsidTr="00886C0D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评审前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3年，每年举办技术推广培训班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未举办技术推广会议或培训不得分，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1年未举办扣2分</w:t>
            </w:r>
          </w:p>
        </w:tc>
      </w:tr>
      <w:tr w:rsidR="00812F17" w:rsidRPr="00CA2077" w:rsidTr="00886C0D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查评审前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3年学术交流有关资料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大会报告每次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2分，书面交流每次1分，最高不超过标准分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230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概况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10份病历，检查项目是否合理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1份病历不合理扣2分</w:t>
            </w:r>
          </w:p>
        </w:tc>
      </w:tr>
      <w:tr w:rsidR="00812F17" w:rsidRPr="00CA2077" w:rsidTr="00886C0D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1份病历不合理扣5分</w:t>
            </w:r>
          </w:p>
        </w:tc>
      </w:tr>
      <w:tr w:rsidR="00812F17" w:rsidRPr="00CA2077" w:rsidTr="00886C0D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jc w:val="lef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Del="00A82CF2" w:rsidRDefault="000C43DE" w:rsidP="00CB2A70">
            <w:pPr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抽查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10份用血病历，检查是否严格遵守输血禁忌症，临床用血是否科学、合理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1分病历不合理扣4分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发生三、四级医疗事故负主要责任不得分，次要责任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5分/次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门诊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每天均安排高级职称人员出门诊，所有专家每周至少出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1次门诊，得10分。有一人不符合要求扣2分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查看相关文件、实地查看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开设专病门诊得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10分，未开设，不得分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查看相关记录，实地查看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已开展工作得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病区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质量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szCs w:val="21"/>
              </w:rPr>
              <w:t>诊断符合率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＜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95%，不得分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szCs w:val="21"/>
              </w:rPr>
              <w:t>临床主要诊断、病理诊断符合率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＜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70%，不得分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20份病历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甲级病案率＜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90%，每降1%，扣3分，有丙级病历不得分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查看相关资料及随访记录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未建立患者随访制度，扣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5分，重点病种的出院患者随访率＜50%,扣5分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3F31" w:rsidRPr="00CA2077" w:rsidRDefault="000C43DE" w:rsidP="0018485B">
            <w:pPr>
              <w:rPr>
                <w:rFonts w:ascii="宋体" w:hAnsi="宋体"/>
                <w:b/>
                <w:bCs/>
                <w:i/>
                <w:snapToGrid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szCs w:val="21"/>
              </w:rPr>
              <w:t>规范化诊疗及医疗相关核心制度落实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随机抽查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10份病历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，查阅相关资料和现场抽查医护人员相关制度的知晓程度与执行程度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无相关管理制度不得分，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1次不合格扣5分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现场随机抽查医生、护士各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2名进行理论和技术操作的考核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1人不合格扣5分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基础护理、危重患者护理合格率≥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每下降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1%扣2分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查看相关资料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制度健全、落实到位得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10分。有1项缺项或1处不落实扣3分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满意度评价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病人满意度调查大于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随机调查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30名病人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满意度低于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95%，每降低1%扣3分，低于90%不得分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90</w:t>
            </w:r>
          </w:p>
        </w:tc>
        <w:tc>
          <w:tcPr>
            <w:tcW w:w="936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  <w:tr w:rsidR="00812F17" w:rsidRPr="00CA2077" w:rsidTr="00886C0D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学术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影响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全国主委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8分、副主委7分，常委6分，委员3分；省主委6分，副主委5分，常委4分、委员2分；市主委4分，副主委1分</w:t>
            </w:r>
          </w:p>
        </w:tc>
      </w:tr>
      <w:tr w:rsidR="00812F17" w:rsidRPr="00CA2077" w:rsidTr="00886C0D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CA2077" w:rsidTr="00886C0D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3年内会议通知、签到表及相关材料，多次承办或主办本专科的会议可累加计分，最高不超过标准分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国际性学术会议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6分；全国性学术会议4分；省级学术会议3分；市级学术会议1分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项目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pStyle w:val="a5"/>
              <w:adjustRightInd w:val="0"/>
              <w:snapToGrid w:val="0"/>
              <w:rPr>
                <w:b w:val="0"/>
                <w:snapToGrid w:val="0"/>
                <w:kern w:val="0"/>
                <w:sz w:val="21"/>
                <w:szCs w:val="21"/>
              </w:rPr>
            </w:pPr>
            <w:r w:rsidRPr="000C43DE">
              <w:rPr>
                <w:rFonts w:hint="eastAsia"/>
                <w:b w:val="0"/>
                <w:snapToGrid w:val="0"/>
                <w:kern w:val="0"/>
                <w:sz w:val="21"/>
                <w:szCs w:val="21"/>
              </w:rPr>
              <w:t>查评审前</w:t>
            </w:r>
            <w:r w:rsidRPr="000C43DE">
              <w:rPr>
                <w:b w:val="0"/>
                <w:snapToGrid w:val="0"/>
                <w:kern w:val="0"/>
                <w:sz w:val="21"/>
                <w:szCs w:val="21"/>
              </w:rPr>
              <w:t>3年内第一作者获得项目的批件。可累积计分，总分不超过标准分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1项得8分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1项得5分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有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1项得2分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临床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方向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科研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成果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国家级、省级、市级科技奖励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0C43DE">
              <w:rPr>
                <w:snapToGrid w:val="0"/>
                <w:kern w:val="0"/>
                <w:szCs w:val="21"/>
              </w:rPr>
              <w:t>3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国家级一等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15分，二等12分，三等9分；省一等9分，二等7分，三等4分；市一等4分、二等3分、三等2分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发表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0C43DE">
              <w:rPr>
                <w:snapToGrid w:val="0"/>
                <w:kern w:val="0"/>
                <w:szCs w:val="21"/>
              </w:rPr>
              <w:t>3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发表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SCI每篇3分；中华医学会系列杂志2分；统计源杂志1分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继续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医学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教育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lastRenderedPageBreak/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国家级、省级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0C43DE">
              <w:rPr>
                <w:snapToGrid w:val="0"/>
                <w:kern w:val="0"/>
                <w:szCs w:val="21"/>
              </w:rPr>
              <w:t>3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国家级一项次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5分，省级一项次2分，市级一项次1分，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举办培训班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1次1分；可累积计分，总分不超过标准分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查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评审前</w:t>
            </w:r>
            <w:r w:rsidRPr="000C43DE">
              <w:rPr>
                <w:snapToGrid w:val="0"/>
                <w:kern w:val="0"/>
                <w:szCs w:val="21"/>
              </w:rPr>
              <w:t>3</w:t>
            </w:r>
            <w:r w:rsidRPr="000C43DE">
              <w:rPr>
                <w:rFonts w:hint="eastAsia"/>
                <w:snapToGrid w:val="0"/>
                <w:kern w:val="0"/>
                <w:szCs w:val="21"/>
              </w:rPr>
              <w:t>年内</w:t>
            </w: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培养规范化医师人数、合格率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未获得规范化医师培训基地，不得分。培养合格率</w:t>
            </w: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&lt;95分；每低5个百分点，扣1分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接受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进修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接受外单位在职人员进修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proofErr w:type="gramStart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查评评审</w:t>
            </w:r>
            <w:proofErr w:type="gramEnd"/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前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3年内资料，进修人员以申请表和进修人员学历证明为准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未接受不得分；每少一名扣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3年内资料，临床教学不少于本课时的80%，查教案和实习轮转表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2分，无实习、见习扣1分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CA2077" w:rsidTr="00886C0D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编写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教材</w:t>
            </w:r>
          </w:p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bCs/>
                <w:snapToGrid w:val="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参加教育部、</w:t>
            </w:r>
            <w:r w:rsidR="00360970">
              <w:rPr>
                <w:rFonts w:ascii="宋体" w:hAnsi="宋体" w:hint="eastAsia"/>
                <w:snapToGrid w:val="0"/>
                <w:kern w:val="0"/>
                <w:szCs w:val="21"/>
              </w:rPr>
              <w:t>国家卫生计生委</w:t>
            </w: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6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CA2077" w:rsidRDefault="000C43DE" w:rsidP="00CB2A70">
            <w:pPr>
              <w:adjustRightInd w:val="0"/>
              <w:snapToGrid w:val="0"/>
              <w:rPr>
                <w:rFonts w:ascii="宋体" w:hAnsi="宋体"/>
                <w:snapToGrid w:val="0"/>
                <w:kern w:val="0"/>
                <w:szCs w:val="21"/>
              </w:rPr>
            </w:pPr>
            <w:r w:rsidRPr="000C43DE">
              <w:rPr>
                <w:rFonts w:ascii="宋体" w:hAnsi="宋体" w:hint="eastAsia"/>
                <w:snapToGrid w:val="0"/>
                <w:kern w:val="0"/>
                <w:szCs w:val="21"/>
              </w:rPr>
              <w:t>主编</w:t>
            </w:r>
            <w:r w:rsidRPr="000C43DE">
              <w:rPr>
                <w:rFonts w:ascii="宋体" w:hAnsi="宋体"/>
                <w:snapToGrid w:val="0"/>
                <w:kern w:val="0"/>
                <w:szCs w:val="21"/>
              </w:rPr>
              <w:t>5分、副主编3分,编委1分</w:t>
            </w:r>
          </w:p>
        </w:tc>
      </w:tr>
    </w:tbl>
    <w:p w:rsidR="00812F17" w:rsidRPr="00CA2077" w:rsidRDefault="000C43DE" w:rsidP="00812F1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/>
          <w:sz w:val="24"/>
        </w:rPr>
        <w:t>1000分。每项得分不得超过标准分，扣分以扣完标准分为止。</w:t>
      </w:r>
    </w:p>
    <w:p w:rsidR="00676AFD" w:rsidRPr="00CA2077" w:rsidRDefault="00676AFD"/>
    <w:sectPr w:rsidR="00676AFD" w:rsidRPr="00CA207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7F7" w:rsidRDefault="00F307F7" w:rsidP="00812F17">
      <w:r>
        <w:separator/>
      </w:r>
    </w:p>
  </w:endnote>
  <w:endnote w:type="continuationSeparator" w:id="0">
    <w:p w:rsidR="00F307F7" w:rsidRDefault="00F307F7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7F7" w:rsidRDefault="00F307F7" w:rsidP="00812F17">
      <w:r>
        <w:separator/>
      </w:r>
    </w:p>
  </w:footnote>
  <w:footnote w:type="continuationSeparator" w:id="0">
    <w:p w:rsidR="00F307F7" w:rsidRDefault="00F307F7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4D37"/>
    <w:rsid w:val="00011230"/>
    <w:rsid w:val="00015F15"/>
    <w:rsid w:val="00044EE3"/>
    <w:rsid w:val="000C34C9"/>
    <w:rsid w:val="000C43DE"/>
    <w:rsid w:val="000D3170"/>
    <w:rsid w:val="000E5EB8"/>
    <w:rsid w:val="00155200"/>
    <w:rsid w:val="001605F0"/>
    <w:rsid w:val="00162F45"/>
    <w:rsid w:val="00164C5C"/>
    <w:rsid w:val="0017790C"/>
    <w:rsid w:val="0018485B"/>
    <w:rsid w:val="001864C9"/>
    <w:rsid w:val="001E145D"/>
    <w:rsid w:val="001F0A9A"/>
    <w:rsid w:val="00200F23"/>
    <w:rsid w:val="002A724C"/>
    <w:rsid w:val="003055BE"/>
    <w:rsid w:val="00360970"/>
    <w:rsid w:val="004B79B3"/>
    <w:rsid w:val="004E4236"/>
    <w:rsid w:val="00577D9B"/>
    <w:rsid w:val="005B7320"/>
    <w:rsid w:val="00676AFD"/>
    <w:rsid w:val="006D2A78"/>
    <w:rsid w:val="006F57F9"/>
    <w:rsid w:val="00720199"/>
    <w:rsid w:val="007372AE"/>
    <w:rsid w:val="00741A5F"/>
    <w:rsid w:val="0075253E"/>
    <w:rsid w:val="00797C66"/>
    <w:rsid w:val="007C3574"/>
    <w:rsid w:val="007E3314"/>
    <w:rsid w:val="00811044"/>
    <w:rsid w:val="0081262D"/>
    <w:rsid w:val="00812F17"/>
    <w:rsid w:val="00850A0E"/>
    <w:rsid w:val="0088283D"/>
    <w:rsid w:val="00886C0D"/>
    <w:rsid w:val="008E2462"/>
    <w:rsid w:val="008F5540"/>
    <w:rsid w:val="00966A5B"/>
    <w:rsid w:val="009934A3"/>
    <w:rsid w:val="009F236E"/>
    <w:rsid w:val="00A84293"/>
    <w:rsid w:val="00AB0E63"/>
    <w:rsid w:val="00AF6C84"/>
    <w:rsid w:val="00B02FCD"/>
    <w:rsid w:val="00B06086"/>
    <w:rsid w:val="00B541EE"/>
    <w:rsid w:val="00B741D1"/>
    <w:rsid w:val="00B939DF"/>
    <w:rsid w:val="00C71FF6"/>
    <w:rsid w:val="00CA2077"/>
    <w:rsid w:val="00CB2A70"/>
    <w:rsid w:val="00CC1084"/>
    <w:rsid w:val="00CE4A59"/>
    <w:rsid w:val="00D109ED"/>
    <w:rsid w:val="00D25E2F"/>
    <w:rsid w:val="00D72174"/>
    <w:rsid w:val="00DB3F9C"/>
    <w:rsid w:val="00DC37A0"/>
    <w:rsid w:val="00E03F31"/>
    <w:rsid w:val="00E13465"/>
    <w:rsid w:val="00E322A0"/>
    <w:rsid w:val="00E530CF"/>
    <w:rsid w:val="00E742C6"/>
    <w:rsid w:val="00EB4199"/>
    <w:rsid w:val="00F307F7"/>
    <w:rsid w:val="00F366E8"/>
    <w:rsid w:val="00F87CDF"/>
    <w:rsid w:val="00F97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B2A7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B2A7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9</Pages>
  <Words>1119</Words>
  <Characters>6382</Characters>
  <Application>Microsoft Office Word</Application>
  <DocSecurity>0</DocSecurity>
  <Lines>53</Lines>
  <Paragraphs>14</Paragraphs>
  <ScaleCrop>false</ScaleCrop>
  <Company/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31</cp:revision>
  <dcterms:created xsi:type="dcterms:W3CDTF">2016-03-23T03:31:00Z</dcterms:created>
  <dcterms:modified xsi:type="dcterms:W3CDTF">2018-04-10T07:15:00Z</dcterms:modified>
</cp:coreProperties>
</file>