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CB2" w:rsidRDefault="00FD5CB2" w:rsidP="00470F28">
      <w:pPr>
        <w:autoSpaceDE w:val="0"/>
        <w:autoSpaceDN w:val="0"/>
        <w:adjustRightInd w:val="0"/>
        <w:rPr>
          <w:rFonts w:ascii="黑体" w:eastAsia="黑体" w:cs="黑体"/>
          <w:kern w:val="0"/>
          <w:sz w:val="30"/>
          <w:szCs w:val="30"/>
        </w:rPr>
      </w:pPr>
      <w:r>
        <w:rPr>
          <w:rFonts w:ascii="黑体" w:eastAsia="黑体" w:cs="黑体" w:hint="eastAsia"/>
          <w:kern w:val="0"/>
          <w:sz w:val="30"/>
          <w:szCs w:val="30"/>
        </w:rPr>
        <w:t>肿瘤科</w:t>
      </w:r>
    </w:p>
    <w:p w:rsidR="00FD5CB2" w:rsidRPr="00470F28" w:rsidRDefault="00FD5CB2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1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、开展各种恶性肿瘤的常规放疗、化疗、</w:t>
      </w:r>
      <w:r w:rsidR="00F02ABD" w:rsidRPr="00470F28">
        <w:rPr>
          <w:rFonts w:ascii="仿宋_GB2312" w:eastAsia="仿宋_GB2312" w:cs="仿宋_GB2312" w:hint="eastAsia"/>
          <w:kern w:val="0"/>
          <w:sz w:val="32"/>
          <w:szCs w:val="32"/>
        </w:rPr>
        <w:t>靶向治疗、免疫治疗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和姑息</w:t>
      </w:r>
      <w:r w:rsidR="00F02ABD" w:rsidRPr="00470F28">
        <w:rPr>
          <w:rFonts w:ascii="仿宋_GB2312" w:eastAsia="仿宋_GB2312" w:cs="仿宋_GB2312" w:hint="eastAsia"/>
          <w:kern w:val="0"/>
          <w:sz w:val="32"/>
          <w:szCs w:val="32"/>
        </w:rPr>
        <w:t>与癌痛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治疗</w:t>
      </w:r>
    </w:p>
    <w:p w:rsidR="00CD5BAD" w:rsidRPr="00470F28" w:rsidRDefault="00FD5CB2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2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、三维适形</w:t>
      </w:r>
      <w:r w:rsidR="002C31D5" w:rsidRPr="00470F28">
        <w:rPr>
          <w:rFonts w:ascii="仿宋_GB2312" w:eastAsia="仿宋_GB2312" w:cs="仿宋_GB2312" w:hint="eastAsia"/>
          <w:kern w:val="0"/>
          <w:sz w:val="32"/>
          <w:szCs w:val="32"/>
        </w:rPr>
        <w:t>和调强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放疗为主流的放疗技术</w:t>
      </w:r>
    </w:p>
    <w:p w:rsidR="00FD5CB2" w:rsidRPr="00470F28" w:rsidRDefault="002C31D5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3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、开展多种特殊放疗技术（如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>TBI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、全身电子流照射、大面积</w:t>
      </w:r>
      <w:proofErr w:type="gramStart"/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不规</w:t>
      </w:r>
      <w:proofErr w:type="gramEnd"/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野照射技术</w:t>
      </w:r>
      <w:r w:rsidR="00F34497" w:rsidRPr="00470F28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9B1131" w:rsidRPr="00470F28">
        <w:rPr>
          <w:rFonts w:ascii="仿宋_GB2312" w:eastAsia="仿宋_GB2312" w:cs="仿宋_GB2312" w:hint="eastAsia"/>
          <w:kern w:val="0"/>
          <w:sz w:val="32"/>
          <w:szCs w:val="32"/>
        </w:rPr>
        <w:t>SBRT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等）</w:t>
      </w:r>
    </w:p>
    <w:p w:rsidR="00FD5CB2" w:rsidRPr="00470F28" w:rsidRDefault="00CD5BAD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4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、完善的治疗计划系统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（三维）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和治疗监测体系（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>EPID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等）</w:t>
      </w:r>
    </w:p>
    <w:p w:rsidR="00FD5CB2" w:rsidRPr="00470F28" w:rsidRDefault="00CD5BAD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5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、完备的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>QA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</w:t>
      </w:r>
      <w:r w:rsidR="00FD5CB2" w:rsidRPr="00470F28">
        <w:rPr>
          <w:rFonts w:ascii="仿宋_GB2312" w:eastAsia="仿宋_GB2312" w:hint="eastAsia"/>
          <w:kern w:val="0"/>
          <w:sz w:val="32"/>
          <w:szCs w:val="32"/>
        </w:rPr>
        <w:t xml:space="preserve">QC 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设备和制度</w:t>
      </w:r>
    </w:p>
    <w:p w:rsidR="00FD5CB2" w:rsidRPr="00470F28" w:rsidRDefault="00CD5BAD" w:rsidP="00470F28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6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、多种肿瘤药物敏感性的检测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，</w:t>
      </w:r>
      <w:r w:rsidR="009B1131" w:rsidRPr="00470F28">
        <w:rPr>
          <w:rFonts w:ascii="仿宋_GB2312" w:eastAsia="仿宋_GB2312" w:cs="仿宋_GB2312" w:hint="eastAsia"/>
          <w:kern w:val="0"/>
          <w:sz w:val="32"/>
          <w:szCs w:val="32"/>
        </w:rPr>
        <w:t>开展肿瘤个体化</w:t>
      </w:r>
      <w:r w:rsidR="00D2685E" w:rsidRPr="00470F28">
        <w:rPr>
          <w:rFonts w:ascii="仿宋_GB2312" w:eastAsia="仿宋_GB2312" w:cs="仿宋_GB2312" w:hint="eastAsia"/>
          <w:kern w:val="0"/>
          <w:sz w:val="32"/>
          <w:szCs w:val="32"/>
        </w:rPr>
        <w:t>诊疗</w:t>
      </w:r>
      <w:r w:rsidR="009B1131" w:rsidRPr="00470F28">
        <w:rPr>
          <w:rFonts w:ascii="仿宋_GB2312" w:eastAsia="仿宋_GB2312" w:cs="仿宋_GB2312" w:hint="eastAsia"/>
          <w:kern w:val="0"/>
          <w:sz w:val="32"/>
          <w:szCs w:val="32"/>
        </w:rPr>
        <w:t>检测</w:t>
      </w:r>
      <w:r w:rsidRPr="00470F28">
        <w:rPr>
          <w:rFonts w:ascii="仿宋_GB2312" w:eastAsia="仿宋_GB2312" w:cs="仿宋_GB2312" w:hint="eastAsia"/>
          <w:kern w:val="0"/>
          <w:sz w:val="32"/>
          <w:szCs w:val="32"/>
        </w:rPr>
        <w:t>,</w:t>
      </w:r>
      <w:r w:rsidR="00D2685E" w:rsidRPr="00470F28">
        <w:rPr>
          <w:rFonts w:ascii="仿宋_GB2312" w:eastAsia="仿宋_GB2312" w:cs="仿宋_GB2312" w:hint="eastAsia"/>
          <w:kern w:val="0"/>
          <w:sz w:val="32"/>
          <w:szCs w:val="32"/>
        </w:rPr>
        <w:t>指导临床合理用药</w:t>
      </w:r>
    </w:p>
    <w:p w:rsidR="00FD5CB2" w:rsidRPr="00470F28" w:rsidRDefault="00CD5BAD" w:rsidP="00470F28">
      <w:pPr>
        <w:rPr>
          <w:rFonts w:ascii="仿宋_GB2312" w:eastAsia="仿宋_GB2312"/>
          <w:sz w:val="32"/>
          <w:szCs w:val="32"/>
        </w:rPr>
      </w:pPr>
      <w:r w:rsidRPr="00470F28">
        <w:rPr>
          <w:rFonts w:ascii="仿宋_GB2312" w:eastAsia="仿宋_GB2312" w:cs="宋体" w:hint="eastAsia"/>
          <w:kern w:val="0"/>
          <w:sz w:val="32"/>
          <w:szCs w:val="32"/>
        </w:rPr>
        <w:t>7</w:t>
      </w:r>
      <w:r w:rsidR="00FD5CB2" w:rsidRPr="00470F28">
        <w:rPr>
          <w:rFonts w:ascii="仿宋_GB2312" w:eastAsia="仿宋_GB2312" w:cs="仿宋_GB2312" w:hint="eastAsia"/>
          <w:kern w:val="0"/>
          <w:sz w:val="32"/>
          <w:szCs w:val="32"/>
        </w:rPr>
        <w:t>、多种肿瘤早期诊断和预后指标的检测</w:t>
      </w:r>
    </w:p>
    <w:p w:rsidR="00830DCD" w:rsidRPr="00F02ABD" w:rsidRDefault="00830DCD"/>
    <w:sectPr w:rsidR="00830DCD" w:rsidRPr="00F02ABD" w:rsidSect="00830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0B4" w:rsidRDefault="003E30B4" w:rsidP="00FD5CB2">
      <w:r>
        <w:separator/>
      </w:r>
    </w:p>
  </w:endnote>
  <w:endnote w:type="continuationSeparator" w:id="0">
    <w:p w:rsidR="003E30B4" w:rsidRDefault="003E30B4" w:rsidP="00FD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0B4" w:rsidRDefault="003E30B4" w:rsidP="00FD5CB2">
      <w:r>
        <w:separator/>
      </w:r>
    </w:p>
  </w:footnote>
  <w:footnote w:type="continuationSeparator" w:id="0">
    <w:p w:rsidR="003E30B4" w:rsidRDefault="003E30B4" w:rsidP="00FD5C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CB2"/>
    <w:rsid w:val="000F0B9E"/>
    <w:rsid w:val="00113584"/>
    <w:rsid w:val="002C31D5"/>
    <w:rsid w:val="003635ED"/>
    <w:rsid w:val="003E30B4"/>
    <w:rsid w:val="00470F28"/>
    <w:rsid w:val="00653938"/>
    <w:rsid w:val="00830DCD"/>
    <w:rsid w:val="0095329B"/>
    <w:rsid w:val="009B1131"/>
    <w:rsid w:val="00A74530"/>
    <w:rsid w:val="00C16BA3"/>
    <w:rsid w:val="00CD5BAD"/>
    <w:rsid w:val="00D17A94"/>
    <w:rsid w:val="00D2685E"/>
    <w:rsid w:val="00EE67EE"/>
    <w:rsid w:val="00F02ABD"/>
    <w:rsid w:val="00F34497"/>
    <w:rsid w:val="00FD5CB2"/>
    <w:rsid w:val="00FE2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C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C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CB2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02ABD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F02ABD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F02ABD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02ABD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02ABD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F02ABD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02A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2018-03-15T08:17:00Z</dcterms:created>
  <dcterms:modified xsi:type="dcterms:W3CDTF">2018-04-10T07:06:00Z</dcterms:modified>
</cp:coreProperties>
</file>