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F17" w:rsidRPr="003F0E16" w:rsidRDefault="00812F17" w:rsidP="00812F17">
      <w:pPr>
        <w:pStyle w:val="1"/>
        <w:spacing w:before="0" w:after="0" w:line="240" w:lineRule="auto"/>
        <w:jc w:val="center"/>
        <w:rPr>
          <w:rFonts w:ascii="方正小标宋简体" w:eastAsia="方正小标宋简体"/>
          <w:b w:val="0"/>
          <w:sz w:val="36"/>
          <w:szCs w:val="36"/>
        </w:rPr>
      </w:pPr>
      <w:bookmarkStart w:id="0" w:name="_Toc334024275"/>
      <w:bookmarkStart w:id="1" w:name="_Toc335661865"/>
      <w:r w:rsidRPr="003F0E16">
        <w:rPr>
          <w:rFonts w:ascii="方正小标宋简体" w:eastAsia="方正小标宋简体" w:hint="eastAsia"/>
          <w:b w:val="0"/>
          <w:sz w:val="36"/>
          <w:szCs w:val="36"/>
        </w:rPr>
        <w:t>湖北省201</w:t>
      </w:r>
      <w:r w:rsidR="00155200">
        <w:rPr>
          <w:rFonts w:ascii="方正小标宋简体" w:eastAsia="方正小标宋简体" w:hint="eastAsia"/>
          <w:b w:val="0"/>
          <w:sz w:val="36"/>
          <w:szCs w:val="36"/>
        </w:rPr>
        <w:t>7年三级医院</w:t>
      </w:r>
      <w:r w:rsidRPr="003F0E16">
        <w:rPr>
          <w:rFonts w:ascii="方正小标宋简体" w:eastAsia="方正小标宋简体" w:hint="eastAsia"/>
          <w:b w:val="0"/>
          <w:sz w:val="36"/>
          <w:szCs w:val="36"/>
        </w:rPr>
        <w:t>临床重点专科评分标准</w:t>
      </w:r>
      <w:bookmarkEnd w:id="0"/>
      <w:bookmarkEnd w:id="1"/>
    </w:p>
    <w:p w:rsidR="00812F17" w:rsidRPr="009A080C" w:rsidRDefault="00812F17" w:rsidP="0017790C">
      <w:pPr>
        <w:jc w:val="center"/>
        <w:rPr>
          <w:rFonts w:ascii="仿宋_GB2312" w:eastAsia="仿宋_GB2312" w:hAnsi="宋体"/>
          <w:snapToGrid w:val="0"/>
          <w:kern w:val="0"/>
          <w:sz w:val="28"/>
          <w:szCs w:val="28"/>
        </w:rPr>
      </w:pPr>
      <w:r w:rsidRPr="009A080C">
        <w:rPr>
          <w:rFonts w:ascii="仿宋_GB2312" w:eastAsia="仿宋_GB2312" w:hAnsi="宋体" w:hint="eastAsia"/>
          <w:bCs/>
          <w:spacing w:val="20"/>
          <w:sz w:val="28"/>
          <w:szCs w:val="28"/>
        </w:rPr>
        <w:t>（适用于</w:t>
      </w:r>
      <w:r w:rsidR="00B7564B">
        <w:rPr>
          <w:rFonts w:ascii="仿宋_GB2312" w:eastAsia="仿宋_GB2312" w:hAnsi="宋体" w:hint="eastAsia"/>
          <w:bCs/>
          <w:spacing w:val="20"/>
          <w:sz w:val="28"/>
          <w:szCs w:val="28"/>
        </w:rPr>
        <w:t>重症医学</w:t>
      </w:r>
      <w:r w:rsidR="0017790C">
        <w:rPr>
          <w:rFonts w:ascii="仿宋_GB2312" w:eastAsia="仿宋_GB2312" w:hAnsi="宋体" w:hint="eastAsia"/>
          <w:bCs/>
          <w:spacing w:val="20"/>
          <w:sz w:val="28"/>
          <w:szCs w:val="28"/>
        </w:rPr>
        <w:t>科</w:t>
      </w:r>
      <w:r w:rsidRPr="009A080C">
        <w:rPr>
          <w:rFonts w:ascii="仿宋_GB2312" w:eastAsia="仿宋_GB2312" w:hAnsi="宋体" w:hint="eastAsia"/>
          <w:bCs/>
          <w:spacing w:val="20"/>
          <w:sz w:val="28"/>
          <w:szCs w:val="28"/>
        </w:rPr>
        <w:t>专业）</w:t>
      </w:r>
    </w:p>
    <w:tbl>
      <w:tblPr>
        <w:tblW w:w="145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20"/>
        <w:gridCol w:w="678"/>
        <w:gridCol w:w="3474"/>
        <w:gridCol w:w="720"/>
        <w:gridCol w:w="4680"/>
        <w:gridCol w:w="4481"/>
      </w:tblGrid>
      <w:tr w:rsidR="00812F17" w:rsidRPr="00EC4B4C" w:rsidTr="00674AD2">
        <w:trPr>
          <w:trHeight w:val="454"/>
          <w:tblHeader/>
          <w:jc w:val="center"/>
        </w:trPr>
        <w:tc>
          <w:tcPr>
            <w:tcW w:w="5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B327FA" w:rsidRDefault="00812F17" w:rsidP="00674AD2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 w:rsidRPr="00B327FA"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序号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B327FA" w:rsidRDefault="00812F17" w:rsidP="00674AD2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 w:rsidRPr="00B327FA"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考核内容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B327FA" w:rsidRDefault="00812F17" w:rsidP="00674AD2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 w:rsidRPr="00B327FA"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标准分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B327FA" w:rsidRDefault="00812F17" w:rsidP="00674AD2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 w:rsidRPr="00B327FA"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考核方法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B327FA" w:rsidRDefault="00812F17" w:rsidP="00674AD2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 w:rsidRPr="00B327FA"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评分标准</w:t>
            </w:r>
          </w:p>
        </w:tc>
      </w:tr>
      <w:tr w:rsidR="00812F17" w:rsidRPr="00EC4B4C" w:rsidTr="00674AD2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674A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一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674A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基础条件</w:t>
            </w:r>
          </w:p>
        </w:tc>
        <w:tc>
          <w:tcPr>
            <w:tcW w:w="720" w:type="dxa"/>
            <w:vAlign w:val="center"/>
          </w:tcPr>
          <w:p w:rsidR="00812F17" w:rsidRPr="008A6027" w:rsidRDefault="00AF5586" w:rsidP="00674A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140</w:t>
            </w:r>
          </w:p>
        </w:tc>
        <w:tc>
          <w:tcPr>
            <w:tcW w:w="9161" w:type="dxa"/>
            <w:gridSpan w:val="2"/>
            <w:vAlign w:val="center"/>
          </w:tcPr>
          <w:p w:rsidR="00812F17" w:rsidRPr="008A6027" w:rsidRDefault="00812F17" w:rsidP="00674AD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812F17" w:rsidRPr="00EC4B4C" w:rsidTr="00674AD2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674A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674A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发展</w:t>
            </w:r>
          </w:p>
          <w:p w:rsidR="00812F17" w:rsidRPr="008A6027" w:rsidRDefault="00812F17" w:rsidP="00674A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环境</w:t>
            </w:r>
          </w:p>
          <w:p w:rsidR="00812F17" w:rsidRPr="008A6027" w:rsidRDefault="00812F17" w:rsidP="00674A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674AD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医院有专科建设领导的组织机构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674A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674AD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查医院文件和分管院领导工作日志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674AD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无组织机构不得分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，有机构未履行职责扣2分</w:t>
            </w:r>
          </w:p>
        </w:tc>
      </w:tr>
      <w:tr w:rsidR="00812F17" w:rsidRPr="00EC4B4C" w:rsidTr="00674AD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674A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674A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674AD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医院有扶持重点专科建设的政策或措施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674A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674AD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674AD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政策措施齐全得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分；政策措施不完善或不齐全得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分；无明确的政策、措施或不落实不得分</w:t>
            </w:r>
          </w:p>
        </w:tc>
      </w:tr>
      <w:tr w:rsidR="00812F17" w:rsidRPr="00EC4B4C" w:rsidTr="00674AD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674A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674A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674AD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医院制定有重点专科发展规划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674A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674AD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674AD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规划欠合理得1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分；无中长期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发展规划不得分</w:t>
            </w:r>
          </w:p>
        </w:tc>
      </w:tr>
      <w:tr w:rsidR="00710715" w:rsidRPr="00EC4B4C" w:rsidTr="00674AD2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</w:t>
            </w:r>
          </w:p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规模</w:t>
            </w:r>
          </w:p>
          <w:p w:rsidR="00710715" w:rsidRPr="008A6027" w:rsidRDefault="00674AD2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20</w:t>
            </w:r>
            <w:r w:rsidR="00710715"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★该专科是市级临床重点专科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查市级卫生行政部门评审前三年文件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不是市级临床重点专科实行一票否决，终止评审</w:t>
            </w:r>
          </w:p>
        </w:tc>
      </w:tr>
      <w:tr w:rsidR="00710715" w:rsidRPr="00EC4B4C" w:rsidTr="00674AD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★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独立单元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设置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查医院有关文件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未独立设置实行一票否决</w:t>
            </w:r>
          </w:p>
        </w:tc>
      </w:tr>
      <w:tr w:rsidR="00710715" w:rsidRPr="00EC4B4C" w:rsidTr="00674AD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床位数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查医院有关文件，并现场查看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病床总数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全院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开放床位2%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张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得10分，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每少1张扣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0.5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710715" w:rsidRPr="00EC4B4C" w:rsidTr="00674AD2">
        <w:trPr>
          <w:trHeight w:val="133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每床净使用面积≥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平方米，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床间距＞1米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每床净使用面积=病房面积/床位数。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查医院有关文件，并实地查看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每床病床净使用面积≥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平方米得5分，每减少1平方米扣2分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；床间距＞1米得5分，每减少0.1米扣1分</w:t>
            </w:r>
          </w:p>
        </w:tc>
      </w:tr>
      <w:tr w:rsidR="00710715" w:rsidRPr="00EC4B4C" w:rsidTr="00674AD2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支撑</w:t>
            </w:r>
          </w:p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条件</w:t>
            </w:r>
          </w:p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674AD2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评估前三年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医院每年对专科经费投入不低于</w:t>
            </w:r>
            <w:r w:rsidR="00674AD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万元人民币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查医院账薄、报表，核对有关数据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674AD2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每少10万元减</w:t>
            </w:r>
            <w:r w:rsidR="00674AD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710715" w:rsidRPr="00EC4B4C" w:rsidTr="00674AD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专科建设经费有专账，专款专用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查帐薄、报表，核对有关数据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无专账、无专款、未专用均不得分</w:t>
            </w:r>
          </w:p>
        </w:tc>
      </w:tr>
      <w:tr w:rsidR="00710715" w:rsidRPr="00EC4B4C" w:rsidTr="00674AD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专科医疗设备能满足专科开展全部技术项目需要，具有先进性和适宜性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现场查看专科必备的仪器情况，查看仪器的使用记录(参照指南)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设备满足所开展技术项目需要得10分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；医疗设备具有先进性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得6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分，具有适宜性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得4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分。</w:t>
            </w:r>
          </w:p>
        </w:tc>
      </w:tr>
      <w:tr w:rsidR="00710715" w:rsidRPr="00EC4B4C" w:rsidTr="00674AD2">
        <w:trPr>
          <w:trHeight w:val="73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相关科室能够满足专科发展需要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查看相关科室医疗技术队伍情况及设施设备情况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相关科室医疗技术队伍整体实力强得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分，设备设施满足需要得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710715" w:rsidRPr="00EC4B4C" w:rsidTr="00674AD2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科室</w:t>
            </w:r>
          </w:p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管理</w:t>
            </w:r>
          </w:p>
          <w:p w:rsidR="00710715" w:rsidRPr="008A6027" w:rsidRDefault="00AF5586" w:rsidP="0071071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6</w:t>
            </w:r>
            <w:r w:rsidR="00961E9C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="00710715"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科室有发展规划、年度工作计划及年度总结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无发展规划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扣2分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；无工作计划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扣2分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；无年度总结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扣1分</w:t>
            </w:r>
          </w:p>
        </w:tc>
      </w:tr>
      <w:tr w:rsidR="00710715" w:rsidRPr="00EC4B4C" w:rsidTr="00674AD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专科有医疗质量管理组织，有医疗质量的管理制度，每月有科内医疗质量检查记录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并落实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缺陷整改。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查资料、查记录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；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随机抽查2名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医务人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员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进行考核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674AD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未成立组织不得分；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无质量管理制度扣</w:t>
            </w:r>
            <w:r w:rsidR="00674AD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；每月未定期检查不得分；1人不熟悉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质量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管理制度扣</w:t>
            </w:r>
            <w:r w:rsidR="00674AD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710715" w:rsidRPr="00EC4B4C" w:rsidTr="00674AD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专科有建全的岗位职责，并能认真履行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查资料，现场随机抽查医、护人员各1名进行考核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674AD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无岗位职责不得分，岗位职责不健全扣</w:t>
            </w:r>
            <w:r w:rsidR="00674AD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分；1人不熟悉岗位职责扣</w:t>
            </w:r>
            <w:r w:rsidR="00674AD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710715" w:rsidRPr="00EC4B4C" w:rsidTr="00674AD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710715" w:rsidRPr="00EC4B4C" w:rsidTr="00674AD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Default="00710715" w:rsidP="00710715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根据《医院实施优质护理服务工作标准（试行）》，开展优质护理服务。</w:t>
            </w:r>
          </w:p>
          <w:p w:rsidR="00710715" w:rsidRPr="008A6027" w:rsidRDefault="00710715" w:rsidP="00710715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（1）改变护理工作模式，实行责任制整体护理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；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（2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）依据科室专业特点及护理工作量，合理配置护士；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（3）根据《综合医院分级护理指导原则（试行）》等文件，结合病房实际，细化分级护理标准、服务内涵和服务项目，患者的护理级别与患者病情和自理能力相符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799A" w:rsidRDefault="00674AD2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 w:rsidRPr="008A799A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799A" w:rsidRDefault="00710715" w:rsidP="0071071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799A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查人事报表、护士排班表等相关资料，现场查看，随机抽查2名护士进行考核，并随机询问病人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674AD2" w:rsidP="00674AD2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依赖患者家属自聘护工护理患者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不得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；</w:t>
            </w:r>
            <w:r w:rsidR="00710715"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病房护士数与病房实际床位数的比例低于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2.5</w:t>
            </w:r>
            <w:r w:rsidR="00710715"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：1</w:t>
            </w:r>
            <w:r w:rsidR="00710715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扣10分</w:t>
            </w:r>
            <w:r w:rsidR="00710715"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</w:t>
            </w:r>
            <w:r w:rsidR="00710715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</w:t>
            </w:r>
            <w:r w:rsidR="00710715"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名责任护士平均负责患者数量超过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 w:rsidR="00710715"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</w:t>
            </w:r>
            <w:r w:rsidR="00710715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  <w:r w:rsidR="00710715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  <w:r w:rsidR="00710715"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，依赖患者家属自聘护工护理患者</w:t>
            </w:r>
            <w:r w:rsidR="00710715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扣5</w:t>
            </w:r>
            <w:r w:rsidR="00710715"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  <w:r w:rsidR="00710715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；1名病人护理级别和病情不相符扣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  <w:r w:rsidR="00710715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分；1名护士对优质护理服务有关内涵不清楚扣5分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.</w:t>
            </w:r>
          </w:p>
        </w:tc>
      </w:tr>
      <w:tr w:rsidR="00710715" w:rsidRPr="00EC4B4C" w:rsidTr="00674AD2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二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技术队伍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120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710715" w:rsidRPr="00EC4B4C" w:rsidTr="00674AD2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</w:t>
            </w:r>
          </w:p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带头人</w:t>
            </w:r>
          </w:p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职称(正高或40岁以下的副高)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查职称证书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非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正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高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职称或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40岁以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上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副高级职称不得分</w:t>
            </w:r>
          </w:p>
        </w:tc>
      </w:tr>
      <w:tr w:rsidR="00710715" w:rsidRPr="00EC4B4C" w:rsidTr="00674AD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主持科内专科查房每年不少于30次，年内应邀参加三级医院间疑难危重病例大会诊不少于10次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主持科内专科查房每年少于30次，扣3分；参加三级医院间疑难危重病例重大会诊次数少于10次扣3分</w:t>
            </w:r>
          </w:p>
        </w:tc>
      </w:tr>
      <w:tr w:rsidR="00710715" w:rsidRPr="00EC4B4C" w:rsidTr="00674AD2">
        <w:trPr>
          <w:trHeight w:val="383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主持科研项目(国家级、省级、市级)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年内获准批件，多个项目可累加计分，最高不超过标准分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国家级5分，省级4分，市级2分</w:t>
            </w:r>
          </w:p>
        </w:tc>
      </w:tr>
      <w:tr w:rsidR="00710715" w:rsidRPr="00EC4B4C" w:rsidTr="00674AD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发表论文6篇(统计源以上)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年内以第一作者或通讯作者发表的统计源以上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期刊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杂志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少一篇扣2分；2篇以下不得分</w:t>
            </w:r>
          </w:p>
        </w:tc>
      </w:tr>
      <w:tr w:rsidR="00710715" w:rsidRPr="00EC4B4C" w:rsidTr="00674AD2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</w:t>
            </w:r>
          </w:p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骨干</w:t>
            </w:r>
          </w:p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28分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有3个以上明确的学科骨干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少1名扣2分</w:t>
            </w:r>
          </w:p>
        </w:tc>
      </w:tr>
      <w:tr w:rsidR="00710715" w:rsidRPr="00EC4B4C" w:rsidTr="00674AD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副高级以上职称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1名不具备副高以上职称扣2分</w:t>
            </w:r>
          </w:p>
        </w:tc>
      </w:tr>
      <w:tr w:rsidR="00710715" w:rsidRPr="00EC4B4C" w:rsidTr="00674AD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年主持科内专科查房平均每周1次以上，年内应邀参加三级医院间疑难危重病例大会诊不少于5次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1名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学科骨干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主持科内专科查房平均每周少于1次扣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1名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学科骨干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年内应邀参加三级医院间疑难危重病例大会诊少于5次扣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710715" w:rsidRPr="00EC4B4C" w:rsidTr="00674AD2">
        <w:trPr>
          <w:trHeight w:val="86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504DB7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承担市级以上课题，发表论文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4篇(统计源以上)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查评审前3年内获准批件；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年内以第一作者或通讯作者发表的统计源以上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期刊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杂志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未承担相应课题扣2分，论文少1篇扣1分</w:t>
            </w:r>
          </w:p>
        </w:tc>
      </w:tr>
      <w:tr w:rsidR="00710715" w:rsidRPr="00EC4B4C" w:rsidTr="00674AD2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专科</w:t>
            </w:r>
          </w:p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医师</w:t>
            </w:r>
          </w:p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队伍</w:t>
            </w:r>
          </w:p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26分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专业技术人员有相应的执业资格；专科医师人数合理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504DB7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查3名专业技术人员相应执业资格；医师人数不低于0.</w:t>
            </w:r>
            <w:r w:rsidR="00504DB7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8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/床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有1人不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具备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相应执业资格不得分；医师床位比不达标扣6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710715" w:rsidRPr="00EC4B4C" w:rsidTr="00674AD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学士、硕士、博士学位所占比例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查学位证书原件，各学位医师应占专科医师的比例为硕士达30%，博士达10%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硕士不达标扣4分；博士不达标扣4分</w:t>
            </w:r>
          </w:p>
        </w:tc>
      </w:tr>
      <w:tr w:rsidR="00710715" w:rsidRPr="00EC4B4C" w:rsidTr="00674AD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高级、中级、初级所占比例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查职称证书，高级、中级、初级人员占医师总数比例为3∶4∶3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各级人员比例可上下浮动10%范围，超出范围比例失调不得分</w:t>
            </w:r>
          </w:p>
        </w:tc>
      </w:tr>
      <w:tr w:rsidR="00710715" w:rsidRPr="00EC4B4C" w:rsidTr="00674AD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老中青医师结构合理，层次分明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结构层次清楚，人数近似得4分；人数比例明显失调扣4分</w:t>
            </w:r>
          </w:p>
        </w:tc>
      </w:tr>
      <w:tr w:rsidR="00710715" w:rsidRPr="00EC4B4C" w:rsidTr="00674AD2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护理</w:t>
            </w:r>
          </w:p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队伍</w:t>
            </w:r>
          </w:p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21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建立专科护理质量管理组织，有护理质量持续改进的实施计划和管理目标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查看相关资料及工作记录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未建立专科护理质量管理组织不得分；无实施计划和管理目标扣3分；无质量分析记录和改进措施扣3分</w:t>
            </w:r>
          </w:p>
        </w:tc>
      </w:tr>
      <w:tr w:rsidR="00710715" w:rsidRPr="00EC4B4C" w:rsidTr="00674AD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护士长业务水平高，管理能力强，符合科室工作要求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考核护士长掌握业务情况及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科室管理情况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对业务不熟悉扣3分；对科室管理情况不清楚扣2分</w:t>
            </w:r>
          </w:p>
        </w:tc>
      </w:tr>
      <w:tr w:rsidR="00710715" w:rsidRPr="00EC4B4C" w:rsidTr="00674AD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定期开展护理专科业务培训，整体护理业务能力强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查有关资料，现场考核2名护士本专科护理能力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无培训计划扣3分，无考核记录扣5分；1名护士业务能力不熟悉扣5分</w:t>
            </w:r>
          </w:p>
        </w:tc>
      </w:tr>
      <w:tr w:rsidR="00710715" w:rsidRPr="00EC4B4C" w:rsidTr="00674AD2">
        <w:trPr>
          <w:trHeight w:val="4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9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人才</w:t>
            </w:r>
          </w:p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培养</w:t>
            </w:r>
          </w:p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有专科人员培训计划、措施及落实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无计划不得分，无培训记录扣3分</w:t>
            </w:r>
          </w:p>
        </w:tc>
      </w:tr>
      <w:tr w:rsidR="00710715" w:rsidRPr="00EC4B4C" w:rsidTr="00674AD2">
        <w:trPr>
          <w:trHeight w:val="84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选送科室人员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到外院或国外医院进修学习，每年不少于2人次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</w:t>
            </w:r>
            <w:r w:rsidRPr="00250733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进修时间不少于6个月/人次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250733" w:rsidRDefault="00710715" w:rsidP="00710715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250733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250733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年内相关证书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250733" w:rsidRDefault="00710715" w:rsidP="00710715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250733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6个月/人次，6人以上（含6人）得10分；每减少1人次扣2分</w:t>
            </w:r>
          </w:p>
        </w:tc>
      </w:tr>
      <w:tr w:rsidR="00710715" w:rsidRPr="00EC4B4C" w:rsidTr="00674AD2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三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医疗服务能力与水平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531DE3" w:rsidP="00531DE3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38</w:t>
            </w:r>
            <w:r w:rsidR="00AF5586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5C6D24" w:rsidRPr="00EC4B4C" w:rsidTr="00674AD2">
        <w:trPr>
          <w:trHeight w:val="548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C6D24" w:rsidRPr="008A6027" w:rsidRDefault="005C6D24" w:rsidP="005C6D2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C6D24" w:rsidRPr="008A6027" w:rsidRDefault="005C6D24" w:rsidP="005C6D2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总体</w:t>
            </w:r>
          </w:p>
          <w:p w:rsidR="005C6D24" w:rsidRPr="008A6027" w:rsidRDefault="005C6D24" w:rsidP="005C6D2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水平</w:t>
            </w:r>
          </w:p>
          <w:p w:rsidR="005C6D24" w:rsidRPr="008A6027" w:rsidRDefault="00531DE3" w:rsidP="00531DE3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7</w:t>
            </w:r>
            <w:r w:rsidR="005C6D24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0</w:t>
            </w:r>
            <w:r w:rsidR="005C6D24"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C6D24" w:rsidRPr="00250733" w:rsidRDefault="005C6D24" w:rsidP="005C6D2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A8349F">
              <w:rPr>
                <w:rFonts w:ascii="宋体" w:hAnsi="宋体"/>
                <w:color w:val="000000"/>
                <w:szCs w:val="21"/>
              </w:rPr>
              <w:t>掌握重症患者重要器官、系统功能监测和支持的理论与技能，要对脏器功能及生命的异常信息具有足够的快速反应能力</w:t>
            </w:r>
            <w:r w:rsidRPr="00A8349F">
              <w:rPr>
                <w:rFonts w:ascii="宋体" w:hAnsi="宋体" w:hint="eastAsia"/>
                <w:color w:val="000000"/>
                <w:szCs w:val="21"/>
              </w:rPr>
              <w:t>，</w:t>
            </w:r>
            <w:r w:rsidRPr="00A8349F">
              <w:rPr>
                <w:rFonts w:ascii="宋体" w:hAnsi="宋体"/>
                <w:color w:val="000000"/>
                <w:szCs w:val="21"/>
              </w:rPr>
              <w:t>除掌握临床科室常用诊疗技术外，应具备独立完成基本监测与支持技术的能力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C6D24" w:rsidRDefault="005C6D24" w:rsidP="005C6D24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C6D24" w:rsidRDefault="005C6D24" w:rsidP="005C6D2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250733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20份</w:t>
            </w:r>
            <w:r w:rsidRPr="00250733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病历，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并考核3名医务人员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C6D24" w:rsidRPr="00250733" w:rsidRDefault="005C6D24" w:rsidP="005C6D2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根据现场查看情况综合给分</w:t>
            </w:r>
          </w:p>
        </w:tc>
      </w:tr>
      <w:tr w:rsidR="005C6D24" w:rsidRPr="00EC4B4C" w:rsidTr="00674AD2">
        <w:trPr>
          <w:trHeight w:val="54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C6D24" w:rsidRPr="008A6027" w:rsidRDefault="005C6D24" w:rsidP="005C6D2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C6D24" w:rsidRPr="008A6027" w:rsidRDefault="005C6D24" w:rsidP="005C6D2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C6D24" w:rsidRPr="00250733" w:rsidRDefault="005C6D24" w:rsidP="005C6D2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患者收治符合ICU管理与建设指南要求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C6D24" w:rsidRPr="00250733" w:rsidRDefault="00531DE3" w:rsidP="005C6D24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C6D24" w:rsidRPr="00250733" w:rsidRDefault="005C6D24" w:rsidP="005C6D2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A8349F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检查</w:t>
            </w:r>
            <w:r w:rsidRPr="00A8349F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A8349F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份在架病历及</w:t>
            </w:r>
            <w:r w:rsidRPr="00A8349F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A8349F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份半年内归档病历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C6D24" w:rsidRPr="00250733" w:rsidRDefault="005C6D24" w:rsidP="005C6D2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A8349F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不符合收治范围者</w:t>
            </w:r>
            <w:r w:rsidRPr="00A8349F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</w:t>
            </w:r>
            <w:r w:rsidRPr="00A8349F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每例扣</w:t>
            </w:r>
            <w:r w:rsidRPr="00A8349F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A8349F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5C6D24" w:rsidRPr="00EC4B4C" w:rsidTr="00674AD2">
        <w:trPr>
          <w:trHeight w:val="42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C6D24" w:rsidRPr="008A6027" w:rsidRDefault="005C6D24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C6D24" w:rsidRPr="008A6027" w:rsidRDefault="005C6D24" w:rsidP="0071071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C6D24" w:rsidRPr="008A6027" w:rsidRDefault="005C6D24" w:rsidP="0071071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病床使用率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C6D24" w:rsidRPr="008A6027" w:rsidRDefault="005C6D24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C6D24" w:rsidRPr="008A6027" w:rsidRDefault="005C6D24" w:rsidP="0071071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近3年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C6D24" w:rsidRPr="008A6027" w:rsidRDefault="00CA6A01" w:rsidP="0071071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年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病床使用率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＜60%或＞85%扣5分，近半年有加床扣5分</w:t>
            </w:r>
          </w:p>
        </w:tc>
      </w:tr>
      <w:tr w:rsidR="00CA6A01" w:rsidRPr="00EC4B4C" w:rsidTr="00674AD2">
        <w:trPr>
          <w:trHeight w:val="31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6A01" w:rsidRPr="008A6027" w:rsidRDefault="00CA6A01" w:rsidP="00CA6A0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6A01" w:rsidRPr="008A6027" w:rsidRDefault="00CA6A01" w:rsidP="00CA6A0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6A01" w:rsidRPr="008A6027" w:rsidRDefault="00CA6A01" w:rsidP="00CA6A01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转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出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6A01" w:rsidRPr="008A6027" w:rsidRDefault="00CA6A01" w:rsidP="00CA6A01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6A01" w:rsidRPr="008A6027" w:rsidRDefault="00CA6A01" w:rsidP="00CA6A01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A8349F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检查2份在架病历及2份半年内归档病历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6A01" w:rsidRPr="00FA7D3A" w:rsidRDefault="00CA6A01" w:rsidP="00CA6A01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A8349F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若有转出指征而继续留ICU治疗的每例扣5分</w:t>
            </w:r>
          </w:p>
        </w:tc>
      </w:tr>
      <w:tr w:rsidR="005C6D24" w:rsidRPr="00EC4B4C" w:rsidTr="00674AD2">
        <w:trPr>
          <w:trHeight w:val="28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C6D24" w:rsidRPr="008A6027" w:rsidRDefault="005C6D24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C6D24" w:rsidRPr="008A6027" w:rsidRDefault="005C6D24" w:rsidP="0071071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C6D24" w:rsidRPr="008A6027" w:rsidRDefault="005C6D24" w:rsidP="0071071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C6D24" w:rsidRPr="008A6027" w:rsidRDefault="005C6D24" w:rsidP="00710715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C6D24" w:rsidRPr="008A6027" w:rsidRDefault="005C6D24" w:rsidP="0071071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C6D24" w:rsidRPr="00FA7D3A" w:rsidRDefault="005C6D24" w:rsidP="0071071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</w:tr>
      <w:tr w:rsidR="005C6D24" w:rsidRPr="00EC4B4C" w:rsidTr="00674AD2">
        <w:trPr>
          <w:trHeight w:val="29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C6D24" w:rsidRPr="008A6027" w:rsidRDefault="005C6D24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C6D24" w:rsidRPr="008A6027" w:rsidRDefault="005C6D24" w:rsidP="0071071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C6D24" w:rsidRPr="008A6027" w:rsidRDefault="005C6D24" w:rsidP="0071071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C6D24" w:rsidRPr="008A6027" w:rsidRDefault="005C6D24" w:rsidP="00710715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C6D24" w:rsidRPr="008A6027" w:rsidRDefault="005C6D24" w:rsidP="00CA6A01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C6D24" w:rsidRPr="008A6027" w:rsidRDefault="005C6D24" w:rsidP="0071071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</w:tr>
      <w:tr w:rsidR="005C6D24" w:rsidRPr="00EC4B4C" w:rsidTr="00674AD2">
        <w:trPr>
          <w:trHeight w:val="275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C6D24" w:rsidRPr="008A6027" w:rsidRDefault="005C6D24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C6D24" w:rsidRPr="008A6027" w:rsidRDefault="005C6D24" w:rsidP="0071071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C6D24" w:rsidRPr="008A6027" w:rsidRDefault="005C6D24" w:rsidP="0071071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C6D24" w:rsidRPr="008A6027" w:rsidRDefault="005C6D24" w:rsidP="00710715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C6D24" w:rsidRPr="008A6027" w:rsidRDefault="005C6D24" w:rsidP="0071071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C6D24" w:rsidRPr="008A6027" w:rsidRDefault="005C6D24" w:rsidP="0071071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</w:tr>
      <w:tr w:rsidR="00710715" w:rsidRPr="00EC4B4C" w:rsidTr="00674AD2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CA6A01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A8002E" w:rsidRDefault="00710715" w:rsidP="0071071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</w:tr>
      <w:tr w:rsidR="00710715" w:rsidRPr="00EC4B4C" w:rsidTr="00674AD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</w:tr>
      <w:tr w:rsidR="00710715" w:rsidRPr="00EC4B4C" w:rsidTr="00674AD2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A840B0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</w:t>
            </w:r>
          </w:p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特色</w:t>
            </w:r>
          </w:p>
          <w:p w:rsidR="00710715" w:rsidRPr="008A6027" w:rsidRDefault="00CA6A01" w:rsidP="0071071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  <w:r w:rsidR="00710715"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国内先进、省内领先以上，在省内开展例数排名前列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AF5586" w:rsidP="00710715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医院提供的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评审前3年内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2项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，评定其先进性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对医院提供的2项技术进行评估，每项技术适应症的合理掌握（3分），实施效果（3分），单项技术先进性、领先程度（4分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 w:val="24"/>
              </w:rPr>
              <w:t>）</w:t>
            </w:r>
          </w:p>
        </w:tc>
      </w:tr>
      <w:tr w:rsidR="00710715" w:rsidRPr="00EC4B4C" w:rsidTr="00674AD2">
        <w:trPr>
          <w:trHeight w:val="1193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A840B0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lastRenderedPageBreak/>
              <w:t>12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诊治</w:t>
            </w:r>
          </w:p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 w:rsidR="00710715" w:rsidRPr="008A6027" w:rsidRDefault="004B7E71" w:rsidP="004B7E7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0</w:t>
            </w:r>
            <w:r w:rsidR="00710715"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4B7E71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独立开展省临床重点专科建设指南必备的技术项目。成功开展指：1、本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科独立完成；2、每一项目能提交评审前3年内的</w:t>
            </w:r>
            <w:r w:rsidR="004B7E71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 w:rsidR="004B7E71"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份病历的技术资料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AF5586" w:rsidP="00710715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4B7E71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按照《项目指南》的要求进行考核，每一项目查阅</w:t>
            </w:r>
            <w:r w:rsidR="004B7E71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4B7E71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按相应专业技术项目的条款的总数平分分值；病历数少于</w:t>
            </w:r>
            <w:r w:rsidR="004B7E71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者，本项按未开展计算，大于</w:t>
            </w:r>
            <w:r w:rsidR="004B7E71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不足</w:t>
            </w:r>
            <w:r w:rsidR="004B7E71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0的扣除相应分值</w:t>
            </w:r>
          </w:p>
        </w:tc>
      </w:tr>
      <w:tr w:rsidR="00710715" w:rsidRPr="00EC4B4C" w:rsidTr="00674AD2">
        <w:trPr>
          <w:trHeight w:val="91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主要病种诊断标准恰当、治疗手段合理、疗效满意、并发症合并症发生率低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800F8A" w:rsidP="00710715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6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随机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抽查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个病种，每个病种抽查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份病历，查病例诊疗方案合理性，核心技术应用合理性（综合好转率、死亡率、并发症或合并症发生率）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每份病历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分，根据病历评价情况适当扣分</w:t>
            </w:r>
          </w:p>
        </w:tc>
      </w:tr>
      <w:tr w:rsidR="00710715" w:rsidRPr="00EC4B4C" w:rsidTr="00674AD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疑难重症诊治能力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抽查10份疑难重症病历，查病例诊疗方案合理性，核心技术应用合理性（综合好转率、死亡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率、并发症或合并症发生率）。疑难重症病种由专家组结合本专业实际确定</w:t>
            </w:r>
            <w:r w:rsidR="00800F8A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。</w:t>
            </w:r>
            <w:r w:rsidR="00800F8A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每一位</w:t>
            </w:r>
            <w:r w:rsidR="00800F8A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患者</w:t>
            </w:r>
            <w:r w:rsidR="00800F8A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有</w:t>
            </w:r>
            <w:r w:rsidR="00800F8A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 xml:space="preserve">APACHE </w:t>
            </w:r>
            <w:r w:rsidR="00800F8A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II</w:t>
            </w:r>
            <w:r w:rsidR="00800F8A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评分</w:t>
            </w:r>
            <w:r w:rsidR="00800F8A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，</w:t>
            </w:r>
            <w:r w:rsidR="00800F8A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且</w:t>
            </w:r>
            <w:r w:rsidR="00800F8A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评分平均值要&gt;15</w:t>
            </w:r>
            <w:r w:rsidR="00800F8A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Default="00710715" w:rsidP="0071071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每份病历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分，根据病历评价情况适当扣分</w:t>
            </w:r>
          </w:p>
          <w:p w:rsidR="00800F8A" w:rsidRPr="008A6027" w:rsidRDefault="00800F8A" w:rsidP="00800F8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 xml:space="preserve">APACHE 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II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平均分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10-15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，&lt;10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不得分</w:t>
            </w:r>
          </w:p>
        </w:tc>
      </w:tr>
      <w:tr w:rsidR="00710715" w:rsidRPr="00A416CF" w:rsidTr="00674AD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危重症诊治能力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抽查10份危重症病历，查病例诊疗方案合理性，核心技术应用合理性（综合好转率、死亡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率、并发症或合并症发生率）。危重病种由专家组结合本专业实际确定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每份病历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分，根据病历评价情况适当扣分</w:t>
            </w:r>
          </w:p>
        </w:tc>
      </w:tr>
      <w:tr w:rsidR="00710715" w:rsidRPr="00EC4B4C" w:rsidTr="00674AD2">
        <w:trPr>
          <w:trHeight w:val="75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A840B0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创新</w:t>
            </w:r>
          </w:p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创新项目的数量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查在评审前3年内疾病诊疗方面的新理念、新技术、新方法的创新数量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评审前3年，均有创新项目，带动诊疗技术水平不断提高，得10分；创新项目少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，适当扣分；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临床诊疗水平停滞不前，不得分</w:t>
            </w:r>
          </w:p>
        </w:tc>
      </w:tr>
      <w:tr w:rsidR="00710715" w:rsidRPr="00EC4B4C" w:rsidTr="00674AD2">
        <w:trPr>
          <w:trHeight w:val="60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对新业务、新技术开展有计划，并按项目进行管理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查项目管理资料，项目开展是否经过论证、评估，是否按期完成并产生效益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无计划、未开展不得分；有计划已开展，但未按项目管理一项次扣5分。未产生效益不得分</w:t>
            </w:r>
          </w:p>
        </w:tc>
      </w:tr>
      <w:tr w:rsidR="00710715" w:rsidRPr="00EC4B4C" w:rsidTr="00674AD2">
        <w:trPr>
          <w:trHeight w:val="529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创新水平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查2项创新项目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2项创新项目具有先进性且临床应用好，得10分；1项创新项目具有先进性且临床应用好得5分</w:t>
            </w:r>
          </w:p>
        </w:tc>
      </w:tr>
      <w:tr w:rsidR="00710715" w:rsidRPr="00EC4B4C" w:rsidTr="00674AD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创新项目的临床转化能力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查创新项目的临床转化情况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创新项目的临床转化能力强，得10分；转化能力一般，得5分；不能转化为临床使用则不得分</w:t>
            </w:r>
          </w:p>
        </w:tc>
      </w:tr>
      <w:tr w:rsidR="00710715" w:rsidRPr="00EC4B4C" w:rsidTr="00674AD2">
        <w:trPr>
          <w:trHeight w:val="73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A840B0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lastRenderedPageBreak/>
              <w:t>14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辐射</w:t>
            </w:r>
          </w:p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710715" w:rsidRPr="00EC4B4C" w:rsidTr="00674AD2">
        <w:trPr>
          <w:trHeight w:val="533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接受下级医院急危重症和疑难病患者情况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55227A" w:rsidP="00710715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A840B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下级医院转入急危重症和疑难病患者≥20%得</w:t>
            </w:r>
            <w:r w:rsidR="00A840B0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 w:rsidR="00A840B0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分，每降低1% 扣1分。</w:t>
            </w:r>
          </w:p>
        </w:tc>
      </w:tr>
      <w:tr w:rsidR="00710715" w:rsidRPr="00EC4B4C" w:rsidTr="00674AD2">
        <w:trPr>
          <w:trHeight w:val="60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对口支援情况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A840B0" w:rsidP="00710715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查有关资料，调取下级医院相关资料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对3家及以上医院进行对口支援，得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分，每少1家扣2分</w:t>
            </w:r>
          </w:p>
        </w:tc>
      </w:tr>
      <w:tr w:rsidR="00710715" w:rsidRPr="00EC4B4C" w:rsidTr="00674AD2">
        <w:trPr>
          <w:trHeight w:val="76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技术推广情况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评审前3年，每年举办技术推广培训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未举办技术推广会议或培训不得分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，1年未举办扣2分</w:t>
            </w:r>
          </w:p>
        </w:tc>
      </w:tr>
      <w:tr w:rsidR="00710715" w:rsidRPr="00EC4B4C" w:rsidTr="00674AD2">
        <w:trPr>
          <w:trHeight w:val="59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受邀在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省级以上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学术会议上做学术报告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评审前3年学术交流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大会报告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每次2分，书面交流每次1分，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最高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不超过标准分</w:t>
            </w:r>
          </w:p>
        </w:tc>
      </w:tr>
      <w:tr w:rsidR="00710715" w:rsidRPr="00EC4B4C" w:rsidTr="00674AD2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医疗质量状况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A840B0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27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710715" w:rsidRPr="00EC4B4C" w:rsidTr="00674AD2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A840B0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质量</w:t>
            </w:r>
          </w:p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概况</w:t>
            </w:r>
          </w:p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85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合理检查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A840B0" w:rsidP="00710715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抽查10份病历，检查项目是否合理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A840B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1份病历不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合理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</w:t>
            </w:r>
            <w:r w:rsidR="00A840B0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710715" w:rsidRPr="00EC4B4C" w:rsidTr="00674AD2">
        <w:trPr>
          <w:trHeight w:val="131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合理用药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A840B0" w:rsidP="00710715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抽查10份病历，检查用药是否合理，包括项目：用药适应证是否明确、预防应用抗菌素合理性、联合应用抗菌素正确性、有无明显的药物配伍禁忌、是否根据药敏实验使用抗菌素、有否重复用药，具体按《抗菌药物临床应用指导原则》判定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A840B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1份病历不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合理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</w:t>
            </w:r>
            <w:r w:rsidR="00A840B0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710715" w:rsidRPr="00EC4B4C" w:rsidTr="00674AD2">
        <w:trPr>
          <w:trHeight w:val="755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jc w:val="lef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合理用血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Del="00A82CF2" w:rsidRDefault="00A840B0" w:rsidP="00710715">
            <w:pPr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抽查10份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用血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病历，检查是否严格遵守输血禁忌症，临床用血是否科学、合理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A840B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1分病历不合理扣</w:t>
            </w:r>
            <w:r w:rsidR="00A840B0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710715" w:rsidRPr="00EC4B4C" w:rsidTr="00674AD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无重大医疗事故发生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A840B0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查记录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发生三、四级医疗事故负主要责任不得分，次要责任5分/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次</w:t>
            </w:r>
          </w:p>
        </w:tc>
      </w:tr>
      <w:tr w:rsidR="00710715" w:rsidRPr="00EC4B4C" w:rsidTr="00674AD2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</w:tr>
      <w:tr w:rsidR="00710715" w:rsidRPr="00EC4B4C" w:rsidTr="00674AD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</w:tr>
      <w:tr w:rsidR="00710715" w:rsidRPr="00EC4B4C" w:rsidTr="00674AD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</w:tr>
      <w:tr w:rsidR="00710715" w:rsidRPr="00EC4B4C" w:rsidTr="00674AD2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A840B0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病区</w:t>
            </w:r>
          </w:p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质量</w:t>
            </w:r>
          </w:p>
          <w:p w:rsidR="00000000" w:rsidRDefault="00961E9C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165</w:t>
            </w:r>
            <w:r w:rsidR="00710715"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诊断符合率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A840B0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诊断符合率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＜95%，不得分</w:t>
            </w:r>
          </w:p>
        </w:tc>
      </w:tr>
      <w:tr w:rsidR="00710715" w:rsidRPr="00EC4B4C" w:rsidTr="00674AD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临床主要诊断、病理诊断符合率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A840B0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临床主要诊断、病理诊断符合率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＜70%，不得分</w:t>
            </w:r>
          </w:p>
        </w:tc>
      </w:tr>
      <w:tr w:rsidR="00710715" w:rsidRPr="00EC4B4C" w:rsidTr="00674AD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rPr>
                <w:rFonts w:ascii="宋体" w:hAnsi="宋体"/>
                <w:b/>
                <w:bCs/>
                <w:i/>
                <w:snapToGrid w:val="0"/>
                <w:color w:val="00000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甲级病案率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A840B0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A840B0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甲级病案率＜90%，每降1%，扣3分，有丙级病历</w:t>
            </w:r>
            <w:r w:rsidR="00A840B0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实行一票否决</w:t>
            </w:r>
            <w:r w:rsidR="00A840B0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，终止评审。</w:t>
            </w:r>
          </w:p>
        </w:tc>
      </w:tr>
      <w:tr w:rsidR="00710715" w:rsidRPr="00EC4B4C" w:rsidTr="00674AD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rPr>
                <w:rFonts w:ascii="宋体" w:hAnsi="宋体"/>
                <w:b/>
                <w:bCs/>
                <w:i/>
                <w:snapToGrid w:val="0"/>
                <w:color w:val="000000"/>
                <w:szCs w:val="21"/>
              </w:rPr>
            </w:pP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</w:tr>
      <w:tr w:rsidR="00710715" w:rsidRPr="00EC4B4C" w:rsidTr="00674AD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rPr>
                <w:rFonts w:ascii="宋体" w:hAnsi="宋体"/>
                <w:b/>
                <w:bCs/>
                <w:i/>
                <w:snapToGrid w:val="0"/>
                <w:color w:val="00000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择期手术患者术前平均住院日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961E9C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随机抽查10份病历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F47DD1" w:rsidRDefault="00710715" w:rsidP="00710715">
            <w:pPr>
              <w:rPr>
                <w:rFonts w:ascii="宋体" w:hAnsi="宋体"/>
                <w:bCs/>
                <w:snapToGrid w:val="0"/>
                <w:color w:val="FF0000"/>
                <w:kern w:val="0"/>
                <w:szCs w:val="21"/>
              </w:rPr>
            </w:pPr>
            <w:r w:rsidRPr="00F47DD1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根据医院的年出院人次、疑难危重症比例、以及诊疗效果（综合好转率、死亡率、并发症或合并症发生率）进行综合打分</w:t>
            </w:r>
          </w:p>
        </w:tc>
      </w:tr>
      <w:tr w:rsidR="00710715" w:rsidRPr="00EC4B4C" w:rsidTr="00674AD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医护人员熟练掌握“三基”知识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961E9C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现场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抽查医生、护士各2名进行理论和技术操作的考核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1人不合格扣5分</w:t>
            </w:r>
          </w:p>
        </w:tc>
      </w:tr>
      <w:tr w:rsidR="00710715" w:rsidRPr="00EC4B4C" w:rsidTr="00674AD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基础护理、危重患者护理合格率≥95%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A840B0" w:rsidP="00710715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每下降1%扣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710715" w:rsidRPr="00EC4B4C" w:rsidTr="00674AD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预防和控制医院感染相关制度的建立及执行情况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A840B0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A840B0" w:rsidP="00710715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有</w:t>
            </w:r>
            <w:r w:rsidRPr="003F5213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呼吸机相关性肺炎、导管所致血行性感染、留置导尿管所致泌尿系感染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等</w:t>
            </w:r>
            <w:r w:rsidRPr="003F5213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预防与监控方案、质量控制指标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并落实到位</w:t>
            </w:r>
            <w:r w:rsidRPr="003F5213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缺1项扣5分，1项不落实扣5分；落实</w:t>
            </w:r>
            <w:r w:rsidRPr="003F5213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《医务人员手卫生规范》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</w:t>
            </w:r>
            <w:r w:rsidRPr="00B64EF6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洗手池或手消毒剂使用一项不达标扣10分</w:t>
            </w:r>
          </w:p>
        </w:tc>
      </w:tr>
      <w:tr w:rsidR="00710715" w:rsidRPr="00EC4B4C" w:rsidTr="00674AD2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BF17C2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17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满意度评价</w:t>
            </w:r>
          </w:p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病人满意度调查大于95%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调查30名病人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满意度低于95%，每降低1%扣3分，低于90%不得分</w:t>
            </w:r>
          </w:p>
        </w:tc>
      </w:tr>
      <w:tr w:rsidR="00710715" w:rsidRPr="00EC4B4C" w:rsidTr="00674AD2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五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科研与教学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90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710715" w:rsidRPr="00EC4B4C" w:rsidTr="00674AD2">
        <w:trPr>
          <w:trHeight w:val="1085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BF17C2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lastRenderedPageBreak/>
              <w:t>18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学术</w:t>
            </w:r>
          </w:p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影响</w:t>
            </w:r>
          </w:p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学术委员会任职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查颁发的聘书。一人担任数职，以最高学术职称登记一次，学科多人担任职务，累加记分，最高分不超过标准分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全国主委8分、副主委7分，常委6分，委员3分；省主委6分，副主委5分，常委4分、委员2分；市主委4分，副主委1分</w:t>
            </w:r>
          </w:p>
        </w:tc>
      </w:tr>
      <w:tr w:rsidR="00710715" w:rsidRPr="00EC4B4C" w:rsidTr="00674AD2">
        <w:trPr>
          <w:trHeight w:val="167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学术刊物任职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查杂志编辑部颁发的聘书。一人担任数职，以最高学术职称登记一次，学科多人担任职务，累加记分，最高不超过标准分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SCI收录杂志的主编7分、副主编6分，常务编委5分，编委3分；中华医学会系列杂志主编4分、副主编3分，常务编委2分，编委1分；统计源杂志主编、副主编2分，常务编委、编委1分</w:t>
            </w:r>
          </w:p>
        </w:tc>
      </w:tr>
      <w:tr w:rsidR="00710715" w:rsidRPr="00EC4B4C" w:rsidTr="00674AD2">
        <w:trPr>
          <w:trHeight w:val="1193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举办学术会议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前3年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内会议通知、签到表及相关材料，多次承办或主办本专科的会议可累加计分，最高不超过标准分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国际性学术会议6分；全国性学术会议4分；省级学术会议3分；市级学术会议1分</w:t>
            </w:r>
          </w:p>
        </w:tc>
      </w:tr>
      <w:tr w:rsidR="00710715" w:rsidRPr="00EC4B4C" w:rsidTr="00674AD2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BF17C2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19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科研</w:t>
            </w:r>
          </w:p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项目</w:t>
            </w:r>
          </w:p>
          <w:p w:rsidR="00710715" w:rsidRPr="00C44131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15</w:t>
            </w:r>
            <w:r w:rsidRPr="00C44131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pStyle w:val="a5"/>
              <w:adjustRightInd w:val="0"/>
              <w:snapToGrid w:val="0"/>
              <w:rPr>
                <w:b w:val="0"/>
                <w:snapToGrid w:val="0"/>
                <w:color w:val="000000"/>
                <w:kern w:val="0"/>
                <w:sz w:val="21"/>
                <w:szCs w:val="21"/>
              </w:rPr>
            </w:pPr>
            <w:r w:rsidRPr="008A6027"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查</w:t>
            </w:r>
            <w:r w:rsidRPr="00F47DD1"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评审前</w:t>
            </w:r>
            <w:r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3</w:t>
            </w:r>
            <w:r w:rsidRPr="00F47DD1"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年</w:t>
            </w:r>
            <w:r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内</w:t>
            </w:r>
            <w:r w:rsidRPr="008A6027"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第一作者获得项目的批件</w:t>
            </w:r>
            <w:r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。</w:t>
            </w:r>
            <w:r w:rsidRPr="008A6027"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可累积计分，总分不超过标准分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有1项得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710715" w:rsidRPr="00EC4B4C" w:rsidTr="00674AD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部、省级项目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有1项得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710715" w:rsidRPr="00EC4B4C" w:rsidTr="00674AD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市、州级项目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4680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有1项得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710715" w:rsidRPr="00EC4B4C" w:rsidTr="00674AD2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BF17C2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临床</w:t>
            </w:r>
          </w:p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方向</w:t>
            </w:r>
          </w:p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科研</w:t>
            </w:r>
          </w:p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成果</w:t>
            </w:r>
          </w:p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23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国家级、省级、市级科技奖励(一、二、三等)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年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内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获得成果的证书，可累积计分，不超过标准分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国家级一等15分，二等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分，三等9分；省一等9分，二等7分，三等4分；市一等4分、二等3分、三等2分</w:t>
            </w:r>
          </w:p>
        </w:tc>
      </w:tr>
      <w:tr w:rsidR="00710715" w:rsidRPr="00EC4B4C" w:rsidTr="00674AD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发表SCI、中华医学系列杂志及统计源期刊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年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内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发表本专业相关论著，可累积计分，不超过标准分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发表SCI每篇3分；中华医学会系列杂志2分；统计源杂志1分</w:t>
            </w:r>
          </w:p>
        </w:tc>
      </w:tr>
      <w:tr w:rsidR="00710715" w:rsidRPr="00EC4B4C" w:rsidTr="00674AD2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BF17C2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21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继续</w:t>
            </w:r>
          </w:p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医学</w:t>
            </w:r>
          </w:p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教育</w:t>
            </w:r>
          </w:p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国家级、省级(甲类)、市级(乙类)继续教育项目；深入基层举办继续教育项目(学习班、论坛)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年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内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获批文件、项目开展记录情况，同一项目不重复计分，不同项目可累积计分，培训班以讲学材料和学员签到表为准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国家级一项次5分，省级一项次2分，市级一项次1分，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举办培训班1次1分；可累积计分，总分不超过标准分</w:t>
            </w:r>
          </w:p>
        </w:tc>
      </w:tr>
      <w:tr w:rsidR="00710715" w:rsidRPr="00EC4B4C" w:rsidTr="00674AD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住院医师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规范化培训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年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内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培养规</w:t>
            </w:r>
            <w:smartTag w:uri="urn:schemas-microsoft-com:office:smarttags" w:element="PersonName">
              <w:smartTagPr>
                <w:attr w:name="ProductID" w:val="范化"/>
              </w:smartTagPr>
              <w:r w:rsidRPr="008A6027">
                <w:rPr>
                  <w:rFonts w:ascii="宋体" w:hAnsi="宋体" w:hint="eastAsia"/>
                  <w:bCs/>
                  <w:snapToGrid w:val="0"/>
                  <w:color w:val="000000"/>
                  <w:kern w:val="0"/>
                  <w:szCs w:val="21"/>
                </w:rPr>
                <w:t>范化</w:t>
              </w:r>
            </w:smartTag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医师人数、合格率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未获得规</w:t>
            </w:r>
            <w:smartTag w:uri="urn:schemas-microsoft-com:office:smarttags" w:element="PersonName">
              <w:smartTagPr>
                <w:attr w:name="ProductID" w:val="范化"/>
              </w:smartTagPr>
              <w:r w:rsidRPr="008A6027">
                <w:rPr>
                  <w:rFonts w:ascii="宋体" w:hAnsi="宋体" w:hint="eastAsia"/>
                  <w:bCs/>
                  <w:snapToGrid w:val="0"/>
                  <w:color w:val="000000"/>
                  <w:kern w:val="0"/>
                  <w:szCs w:val="21"/>
                </w:rPr>
                <w:t>范化</w:t>
              </w:r>
            </w:smartTag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医师培训基地，不得分。培养合格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率&lt;95分；每低5个百分点，扣1分</w:t>
            </w:r>
          </w:p>
        </w:tc>
      </w:tr>
      <w:tr w:rsidR="00710715" w:rsidRPr="00EC4B4C" w:rsidTr="00674AD2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BF17C2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lastRenderedPageBreak/>
              <w:t>22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接受</w:t>
            </w:r>
          </w:p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进修</w:t>
            </w:r>
          </w:p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接受外单位在职人员进修(进修以半年以上人员为准，且每年≥2名)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评审前3年内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资料，进修人员以申请表和进修人员学历证明为准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未接受不得分；每少一名扣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710715" w:rsidRPr="00EC4B4C" w:rsidTr="00674AD2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BF17C2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23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学生</w:t>
            </w:r>
          </w:p>
          <w:p w:rsidR="00710715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教育</w:t>
            </w:r>
          </w:p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承担有本科医学生临床教学任务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查评审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前3年</w:t>
            </w: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内资料，临床教学不少于本课时的80%，查教案和实习轮转表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未承担者不得分，无临床授课扣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2</w:t>
            </w: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分，无实习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、见习</w:t>
            </w: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扣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1</w:t>
            </w: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分</w:t>
            </w:r>
          </w:p>
        </w:tc>
      </w:tr>
      <w:tr w:rsidR="00710715" w:rsidRPr="00EC4B4C" w:rsidTr="00674AD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承担有研究生培养任务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专科所在的二级或三级学科</w:t>
            </w: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是硕士学位授予点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无硕士学位授予点不得分</w:t>
            </w:r>
          </w:p>
        </w:tc>
      </w:tr>
      <w:tr w:rsidR="00710715" w:rsidRPr="00EC4B4C" w:rsidTr="00674AD2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BF17C2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24</w:t>
            </w:r>
            <w:bookmarkStart w:id="2" w:name="_GoBack"/>
            <w:bookmarkEnd w:id="2"/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编写</w:t>
            </w:r>
          </w:p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教材</w:t>
            </w:r>
          </w:p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7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参编教材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参加教育部、卫生部普通高等院校规划教材编写工作，可累积计分，总分不超过标准分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0715" w:rsidRPr="008A6027" w:rsidRDefault="00710715" w:rsidP="00710715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主编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分、副主编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分,编委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</w:tbl>
    <w:p w:rsidR="00812F17" w:rsidRPr="005E068F" w:rsidRDefault="00812F17" w:rsidP="00812F17">
      <w:pPr>
        <w:rPr>
          <w:rFonts w:ascii="宋体" w:hAnsi="宋体"/>
          <w:sz w:val="24"/>
        </w:rPr>
      </w:pPr>
      <w:r w:rsidRPr="000E6F3A">
        <w:rPr>
          <w:rFonts w:ascii="宋体" w:hAnsi="宋体" w:hint="eastAsia"/>
          <w:sz w:val="24"/>
        </w:rPr>
        <w:t>注：总分1000分。每项得分不得超过标准分，扣分以扣完标准分为止。</w:t>
      </w:r>
    </w:p>
    <w:p w:rsidR="00676AFD" w:rsidRPr="00812F17" w:rsidRDefault="00676AFD"/>
    <w:sectPr w:rsidR="00676AFD" w:rsidRPr="00812F17" w:rsidSect="00812F17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6172" w:rsidRDefault="00CA6172" w:rsidP="00812F17">
      <w:r>
        <w:separator/>
      </w:r>
    </w:p>
  </w:endnote>
  <w:endnote w:type="continuationSeparator" w:id="1">
    <w:p w:rsidR="00CA6172" w:rsidRDefault="00CA6172" w:rsidP="00812F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hakuyoxingshu7000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6172" w:rsidRDefault="00CA6172" w:rsidP="00812F17">
      <w:r>
        <w:separator/>
      </w:r>
    </w:p>
  </w:footnote>
  <w:footnote w:type="continuationSeparator" w:id="1">
    <w:p w:rsidR="00CA6172" w:rsidRDefault="00CA6172" w:rsidP="00812F17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hink">
    <w15:presenceInfo w15:providerId="None" w15:userId="think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12F17"/>
    <w:rsid w:val="00024060"/>
    <w:rsid w:val="0006278C"/>
    <w:rsid w:val="00155200"/>
    <w:rsid w:val="0017790C"/>
    <w:rsid w:val="001864C9"/>
    <w:rsid w:val="003A71E9"/>
    <w:rsid w:val="004B7E71"/>
    <w:rsid w:val="00504DB7"/>
    <w:rsid w:val="00514103"/>
    <w:rsid w:val="00531DE3"/>
    <w:rsid w:val="0055227A"/>
    <w:rsid w:val="005B7320"/>
    <w:rsid w:val="005C6D24"/>
    <w:rsid w:val="00674AD2"/>
    <w:rsid w:val="00676AFD"/>
    <w:rsid w:val="006F4913"/>
    <w:rsid w:val="00710715"/>
    <w:rsid w:val="00800F8A"/>
    <w:rsid w:val="00811044"/>
    <w:rsid w:val="00812F17"/>
    <w:rsid w:val="00846B7B"/>
    <w:rsid w:val="00850A0E"/>
    <w:rsid w:val="0086204D"/>
    <w:rsid w:val="008C23B0"/>
    <w:rsid w:val="00961E9C"/>
    <w:rsid w:val="00A840B0"/>
    <w:rsid w:val="00AF5586"/>
    <w:rsid w:val="00B10BBA"/>
    <w:rsid w:val="00B7564B"/>
    <w:rsid w:val="00B939DF"/>
    <w:rsid w:val="00BF17C2"/>
    <w:rsid w:val="00C71FF6"/>
    <w:rsid w:val="00CA6172"/>
    <w:rsid w:val="00CA6A01"/>
    <w:rsid w:val="00CE4A59"/>
    <w:rsid w:val="00D6542B"/>
    <w:rsid w:val="00D73403"/>
    <w:rsid w:val="00DC04CD"/>
    <w:rsid w:val="00DF2A35"/>
    <w:rsid w:val="00E50FCF"/>
    <w:rsid w:val="00E7427E"/>
    <w:rsid w:val="00FA37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F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812F1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12F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12F1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12F1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12F17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812F17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5">
    <w:name w:val="Body Text"/>
    <w:basedOn w:val="a"/>
    <w:link w:val="Char1"/>
    <w:rsid w:val="00812F17"/>
    <w:rPr>
      <w:rFonts w:ascii="宋体" w:hAnsi="宋体"/>
      <w:b/>
      <w:bCs/>
      <w:sz w:val="24"/>
    </w:rPr>
  </w:style>
  <w:style w:type="character" w:customStyle="1" w:styleId="Char1">
    <w:name w:val="正文文本 Char"/>
    <w:basedOn w:val="a0"/>
    <w:link w:val="a5"/>
    <w:rsid w:val="00812F17"/>
    <w:rPr>
      <w:rFonts w:ascii="宋体" w:eastAsia="宋体" w:hAnsi="宋体" w:cs="Times New Roman"/>
      <w:b/>
      <w:bCs/>
      <w:sz w:val="24"/>
      <w:szCs w:val="24"/>
    </w:rPr>
  </w:style>
  <w:style w:type="paragraph" w:styleId="a6">
    <w:name w:val="Balloon Text"/>
    <w:basedOn w:val="a"/>
    <w:link w:val="Char2"/>
    <w:uiPriority w:val="99"/>
    <w:semiHidden/>
    <w:unhideWhenUsed/>
    <w:rsid w:val="00710715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71071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981</Words>
  <Characters>5595</Characters>
  <Application>Microsoft Office Word</Application>
  <DocSecurity>0</DocSecurity>
  <Lines>46</Lines>
  <Paragraphs>13</Paragraphs>
  <ScaleCrop>false</ScaleCrop>
  <Company/>
  <LinksUpToDate>false</LinksUpToDate>
  <CharactersWithSpaces>6563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27</cp:revision>
  <dcterms:created xsi:type="dcterms:W3CDTF">2016-03-23T03:31:00Z</dcterms:created>
  <dcterms:modified xsi:type="dcterms:W3CDTF">2017-04-01T08:32:00Z</dcterms:modified>
</cp:coreProperties>
</file>