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5E5" w:rsidRPr="003F0E16" w:rsidRDefault="007845E5" w:rsidP="007845E5">
      <w:pPr>
        <w:pStyle w:val="1"/>
        <w:spacing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3966623"/>
      <w:r w:rsidRPr="003F0E16">
        <w:rPr>
          <w:rFonts w:ascii="方正小标宋简体" w:eastAsia="方正小标宋简体" w:hint="eastAsia"/>
          <w:b w:val="0"/>
          <w:sz w:val="36"/>
          <w:szCs w:val="36"/>
        </w:rPr>
        <w:t>湖北省201</w:t>
      </w:r>
      <w:r>
        <w:rPr>
          <w:rFonts w:ascii="方正小标宋简体" w:eastAsia="方正小标宋简体" w:hint="eastAsia"/>
          <w:b w:val="0"/>
          <w:sz w:val="36"/>
          <w:szCs w:val="36"/>
        </w:rPr>
        <w:t>6</w:t>
      </w:r>
      <w:r w:rsidRPr="003F0E16">
        <w:rPr>
          <w:rFonts w:ascii="方正小标宋简体" w:eastAsia="方正小标宋简体" w:hint="eastAsia"/>
          <w:b w:val="0"/>
          <w:sz w:val="36"/>
          <w:szCs w:val="36"/>
        </w:rPr>
        <w:t>年</w:t>
      </w:r>
      <w:r>
        <w:rPr>
          <w:rFonts w:ascii="方正小标宋简体" w:eastAsia="方正小标宋简体" w:hint="eastAsia"/>
          <w:b w:val="0"/>
          <w:sz w:val="36"/>
          <w:szCs w:val="36"/>
        </w:rPr>
        <w:t>三级医院</w:t>
      </w:r>
      <w:r w:rsidRPr="003F0E16">
        <w:rPr>
          <w:rFonts w:ascii="方正小标宋简体" w:eastAsia="方正小标宋简体" w:hint="eastAsia"/>
          <w:b w:val="0"/>
          <w:sz w:val="36"/>
          <w:szCs w:val="36"/>
        </w:rPr>
        <w:t>省级临床重点专科评分标准</w:t>
      </w:r>
      <w:bookmarkEnd w:id="0"/>
    </w:p>
    <w:p w:rsidR="007845E5" w:rsidRPr="001D2CFE" w:rsidRDefault="007845E5" w:rsidP="007845E5">
      <w:pPr>
        <w:jc w:val="center"/>
        <w:rPr>
          <w:rFonts w:ascii="仿宋_GB2312" w:eastAsia="仿宋_GB2312" w:hAnsi="宋体"/>
          <w:snapToGrid w:val="0"/>
          <w:kern w:val="0"/>
          <w:sz w:val="30"/>
          <w:szCs w:val="30"/>
        </w:rPr>
      </w:pPr>
      <w:r w:rsidRPr="001D2CFE">
        <w:rPr>
          <w:rFonts w:ascii="仿宋_GB2312" w:eastAsia="仿宋_GB2312" w:hAnsi="宋体" w:hint="eastAsia"/>
          <w:bCs/>
          <w:spacing w:val="20"/>
          <w:sz w:val="30"/>
          <w:szCs w:val="30"/>
        </w:rPr>
        <w:t>（适用于儿科）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678"/>
        <w:gridCol w:w="3474"/>
        <w:gridCol w:w="720"/>
        <w:gridCol w:w="4680"/>
        <w:gridCol w:w="4481"/>
      </w:tblGrid>
      <w:tr w:rsidR="007845E5" w:rsidRPr="00EC4B4C" w:rsidTr="00A83F84">
        <w:trPr>
          <w:trHeight w:val="454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B327FA" w:rsidRDefault="007845E5" w:rsidP="00A83F84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B327FA" w:rsidRDefault="007845E5" w:rsidP="00A83F84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B327FA" w:rsidRDefault="007845E5" w:rsidP="00A83F84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B327FA" w:rsidRDefault="007845E5" w:rsidP="00A83F84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B327FA" w:rsidRDefault="007845E5" w:rsidP="00A83F84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161" w:type="dxa"/>
            <w:gridSpan w:val="2"/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，有机构未履行职责扣2分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分；政策措施不完善或不齐全得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分；无明确的政策、措施或不落实不得分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分；无中长期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发展规划不得分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</w:t>
            </w:r>
            <w:bookmarkStart w:id="1" w:name="_GoBack"/>
            <w:bookmarkEnd w:id="1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、不醒目扣8分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≥</w:t>
            </w:r>
            <w:r w:rsidR="00A83F8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得10分，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每少1张扣1分</w:t>
            </w:r>
          </w:p>
        </w:tc>
      </w:tr>
      <w:tr w:rsidR="007845E5" w:rsidRPr="00EC4B4C" w:rsidTr="00A83F84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0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，每床病床净使用面积≥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(业务用房不包括辅助用房)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每床使用面积=业务用房面积/床位数。每床净使用面积=病房面积/床位数。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0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得5分，每减少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扣2分；每床病床净使用面积≥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得5分，每减少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扣2分，少于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4平方米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医院每年对专科经费投入不低于50万元人民币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每少10万元减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设备满足所开展技术项目需要得10分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得6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分，具有适宜性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7845E5" w:rsidRPr="00EC4B4C" w:rsidTr="00A83F84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分，设备设施满足需要得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；无工作计划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；无年度总结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扣1分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并落实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医务人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无质量管理制度扣5分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；每月未定期检查不得分；1人不熟悉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质量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管理制度扣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查资料，现场随机抽查医、护人员各1名进行考核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无岗位职责不得分，岗位职责不健全扣2分；1人不熟悉岗位职责扣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查开展临床路径相关文件、资料及工作记录，抽查10份病历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根据卫生部和省卫生厅的要求认真开展临床路径工作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根据本院本科室实际情况，制定并实施临床路径，工作有记录，资料完整得20分；开展了临床路径，工作无记录或记录集不完整得10分；未开展不得分。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Default="007845E5" w:rsidP="00A83F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（1）改变护理工作模式，实行责任制整体护理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）依据科室专业特点及护理工作量，合理配置护士；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（3）根据《综合医院分级护理指导原则（试行）》等文件，结合病房实际，细化分级护理标准、服务内涵和服务项目，患者的护理级别与患者病情和自理能力相符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799A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799A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病房护士数与病房实际床位数的比例低于0.4：1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扣10分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名责任护士平均负责患者数量超过8个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扣5分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，依赖患者家属自聘护工护理患者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；1名病人护理级别和病情不相符扣5分；1名护士对优质护理服务有关内涵不清楚扣5分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带头人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职称(正高或40岁以下的副高)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正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职称或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40岁以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副高级职称不得分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主持科内专科查房每年不少于30次，年内应邀参加三级医院间疑难危重病例大会诊不少于10次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主持科内专科查房每年少于30次，扣3分；参加三级医院间疑难危重病例重大会诊次数少于10次扣3分</w:t>
            </w:r>
          </w:p>
        </w:tc>
      </w:tr>
      <w:tr w:rsidR="007845E5" w:rsidRPr="00EC4B4C" w:rsidTr="00A83F84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国家级5分，省级4分，市级2分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发表论文6篇(统计源以上)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少一篇扣2分；2篇以下不得分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有3个以上明确的学科骨干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少1名扣2分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1名不具备副高以上职称扣2分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年主持科内专科查房平均每周1次以上，年内应邀参加三级医院间疑难危重病例大会诊不少于5次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主持科内专科查房平均每周少于1次扣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年内应邀参加三级医院间疑难危重病例大会诊少于5次扣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845E5" w:rsidRPr="00EC4B4C" w:rsidTr="00A83F84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</w:t>
            </w:r>
            <w:r w:rsidRPr="008A6027" w:rsidDel="00C72F9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 xml:space="preserve"> 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，发表论文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未承担相应课题扣2分，论文少1篇扣1分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查3名专业技术人员相应执业资格；医师人数不低于0.2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有1人不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具备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相应执业资格不得分；医师床位比不达标扣6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查学位证书原件，各学位医师应占专科医师的比例为硕士达30%，博士达10%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硕士不达标扣4分；博士不达标扣4分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查职称证书，高级、中级、初级人员占医师总数比例为3∶4∶3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结构层次清楚，人数近似得4分；人数比例明显失调扣4分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21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lastRenderedPageBreak/>
              <w:t>建立专科护理质量管理组织，有护理质量持续改进的实施计划和管理目标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未建立专科护理质量管理组织不得分；无实施计划和管理目标扣3分；无质量分析记录和改进措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施扣3分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对业务不熟悉扣3分；对科室管理情况不清楚扣2分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无培训计划扣3分，无考核记录扣5分；1名护士业务能力不熟悉扣5分</w:t>
            </w:r>
          </w:p>
        </w:tc>
      </w:tr>
      <w:tr w:rsidR="007845E5" w:rsidRPr="00EC4B4C" w:rsidTr="00A83F84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无计划不得分，无培训记录扣3分</w:t>
            </w:r>
          </w:p>
        </w:tc>
      </w:tr>
      <w:tr w:rsidR="007845E5" w:rsidRPr="00EC4B4C" w:rsidTr="00A83F84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到外院或国外医院进修学习，每年不少于2人次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进修时间不少于6个月/人次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250733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250733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6个月/人次，6人以上（含6人）得10分；每减少1人次扣2分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7845E5" w:rsidRPr="00EC4B4C" w:rsidTr="00A83F84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250733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250733" w:rsidRDefault="007845E5" w:rsidP="00A83F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250733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由评审专家组结合专业实际确定8-10个三级医院常规临床技术项目。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250733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845E5" w:rsidRPr="00EC4B4C" w:rsidTr="00A83F84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B838C3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保持适宜的床位使用率≤93%，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升高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1%扣2分</w:t>
            </w:r>
          </w:p>
        </w:tc>
      </w:tr>
      <w:tr w:rsidR="007845E5" w:rsidRPr="00EC4B4C" w:rsidTr="00A83F84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FA7D3A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</w:tc>
      </w:tr>
      <w:tr w:rsidR="007845E5" w:rsidRPr="00EC4B4C" w:rsidTr="00A83F84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FA7D3A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</w:tc>
      </w:tr>
      <w:tr w:rsidR="007845E5" w:rsidRPr="00EC4B4C" w:rsidTr="00A83F84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平均住院日≤</w:t>
            </w:r>
            <w:r w:rsidR="00A83F84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每上升一天扣3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分。同一个专业的专科如果均在标准之内其最短天数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按满分计数，其他酌情给分</w:t>
            </w:r>
          </w:p>
        </w:tc>
      </w:tr>
      <w:tr w:rsidR="007845E5" w:rsidRPr="00EC4B4C" w:rsidTr="00A83F84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床位周转次数≥</w:t>
            </w:r>
            <w:r w:rsidR="00A83F8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次/年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降低1次扣3分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A8002E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亚专科设置超过2个以上得10分，1个得5分，没有不得分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反映本专业水平和能力的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国内先进、省内领先以上，在省内开展例数排名前列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2项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对医院提供的2项技术进行评估，每项技术适应症的合理掌握（3分），实施效果（3分），单项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技术先进性、领先程度（4分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7845E5" w:rsidRPr="00EC4B4C" w:rsidTr="00A83F84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独立开展省临床重点专科建设指南必备的技术项目。成功开展指：1、本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科独立完成；2、每一项目能提交评审前3年内的20份病历的技术资料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0593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</w:t>
            </w:r>
            <w:r w:rsidR="0010593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0593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</w:t>
            </w:r>
            <w:r w:rsidR="0010593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者，本项按未开展计算，大于</w:t>
            </w:r>
            <w:r w:rsidR="0010593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不足</w:t>
            </w:r>
            <w:r w:rsidR="0010593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的扣除相应分值</w:t>
            </w:r>
          </w:p>
        </w:tc>
      </w:tr>
      <w:tr w:rsidR="007845E5" w:rsidRPr="00EC4B4C" w:rsidTr="00A83F84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个病种，每个病种抽查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抽查10份疑难重症病历，查病例诊疗方案合理性，核心技术应用合理性（综合好转率、死亡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7845E5" w:rsidRPr="00A416CF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抽查10份危重症病历，查病例诊疗方案合理性，核心技术应用合理性（综合好转率、死亡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7845E5" w:rsidRPr="00EC4B4C" w:rsidTr="00A83F84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评审前3年，均有创新项目，带动诊疗技术水平不断提高，得10分；创新项目少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，适当扣分；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临床诊疗水平停滞不前，不得分</w:t>
            </w:r>
          </w:p>
        </w:tc>
      </w:tr>
      <w:tr w:rsidR="007845E5" w:rsidRPr="00EC4B4C" w:rsidTr="00A83F84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无计划、未开展不得分；有计划已开展，但未按项目管理一项次扣5分。未产生效益不得分</w:t>
            </w:r>
          </w:p>
        </w:tc>
      </w:tr>
      <w:tr w:rsidR="007845E5" w:rsidRPr="00EC4B4C" w:rsidTr="00A83F84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查2项创新项目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2项创新项目具有先进性且临床应用好，得10分；1项创新项目具有先进性且临床应用好得5分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创新项目的临床转化能力强，得10分；转化能力一般，得5分；不能转化为临床使用则不得分</w:t>
            </w:r>
          </w:p>
        </w:tc>
      </w:tr>
      <w:tr w:rsidR="007845E5" w:rsidRPr="00EC4B4C" w:rsidTr="00A83F84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年出院患者中外埠患者比例≥30%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比例＜30%终止评审。比例≥40%得满分，每降低1%扣1.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7845E5" w:rsidRPr="00EC4B4C" w:rsidTr="00A83F84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下级医院转入急危重症和疑难病患者≥20%得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分，每降低1% 扣1分。</w:t>
            </w:r>
          </w:p>
        </w:tc>
      </w:tr>
      <w:tr w:rsidR="007845E5" w:rsidRPr="00EC4B4C" w:rsidTr="00A83F84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对3家及以上医院进行对口支援，得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分，每少1家扣2分</w:t>
            </w:r>
          </w:p>
        </w:tc>
      </w:tr>
      <w:tr w:rsidR="007845E5" w:rsidRPr="00EC4B4C" w:rsidTr="00A83F84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评审前3年，每年举办技术推广培训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，1年未举办扣2分</w:t>
            </w:r>
          </w:p>
        </w:tc>
      </w:tr>
      <w:tr w:rsidR="007845E5" w:rsidRPr="00EC4B4C" w:rsidTr="00A83F84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省级以上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评审前3年学术交流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每次2分，书面交流每次1分，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最高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不超过标准分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</w:p>
        </w:tc>
      </w:tr>
      <w:tr w:rsidR="007845E5" w:rsidRPr="00EC4B4C" w:rsidTr="00A83F84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845E5" w:rsidRPr="00EC4B4C" w:rsidTr="00A83F84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Del="00A82CF2" w:rsidRDefault="007845E5" w:rsidP="00A83F84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用血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1分病历不合理扣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发生三、四级医疗事故负主要责任不得分，次要责任5分/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每天均安排高级职称人员出门诊，所有专家每周至少出1次门诊，得10分。有一人不符合要求扣2分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本专科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专病门诊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开设专病门诊得10分，未开设，不得分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已开展工作得10分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＜95%，不得分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＜70%，不得分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甲级病案率＜90%，每降1%，扣3分，有丙级病历不得分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未建立患者随访制度，扣5分，重点病种的出院患者随访率＜50%,扣5分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F47DD1" w:rsidRDefault="007845E5" w:rsidP="00A83F84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F47DD1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抽查医生、护士各2名进行理论和技术操作的考核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1人不合格扣5分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每下降1%扣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制度健全、落实到位得10分。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有1项缺项或1处不落实扣3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调查30名病人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满意度低于95%，每降低1%扣3分，低于90%不得分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7845E5" w:rsidRPr="00EC4B4C" w:rsidTr="00A83F84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全国主委8分、副主委7分，常委6分，委员3分；省主委6分，副主委5分，常委4分、委员2分；市主委4分，副主委1分</w:t>
            </w:r>
          </w:p>
        </w:tc>
      </w:tr>
      <w:tr w:rsidR="007845E5" w:rsidRPr="00EC4B4C" w:rsidTr="00A83F84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SCI收录杂志的主编7分、副主编6分，常务编委5分，编委3分；中华医学会系列杂志主编4分、副主编3分，常务编委2分，编委1分；统计源杂志主编、副主编2分，常务编委、编委1分</w:t>
            </w:r>
          </w:p>
        </w:tc>
      </w:tr>
      <w:tr w:rsidR="007845E5" w:rsidRPr="00EC4B4C" w:rsidTr="00A83F84">
        <w:trPr>
          <w:trHeight w:val="14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前3年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国际性学术会议6分；全国性学术会议4分；省级学术会议3分；市级学术会议1分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:rsidR="007845E5" w:rsidRPr="00C44131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  <w:r w:rsidRPr="00C44131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pStyle w:val="a5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评审前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3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年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内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第一作者获得项目的批件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。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国家级、省级、市级科技奖励(一、二、三等)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国家级一等15分，二等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分，三等9分；省一等9分，二等7分，三等4分；市一等4分、二等3分、三等2分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发表SCI每篇3分；中华医学会系列杂志2分；统计源杂志1分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国家级一项次5分，省级一项次2分，市级一项次1分，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举办培训班1次1分；可累积计分，总分不超过标准分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</w:t>
            </w:r>
            <w:smartTag w:uri="urn:schemas-microsoft-com:office:smarttags" w:element="PersonName">
              <w:smartTagPr>
                <w:attr w:name="ProductID" w:val="范化"/>
              </w:smartTagPr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</w:t>
            </w:r>
            <w:smartTag w:uri="urn:schemas-microsoft-com:office:smarttags" w:element="PersonName">
              <w:smartTagPr>
                <w:attr w:name="ProductID" w:val="范化"/>
              </w:smartTagPr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医师培训基地，不得分。培养合格率&lt;95分；每低5个百分点，扣1分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接受外单位在职人员进修(进修以半年以上人员为准，且每年≥2名)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评审前3年内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:rsidR="007845E5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前3年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内资料，临床教学不少于本课时的80%，查教案和实习轮转表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2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分，无实习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、见习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1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7845E5" w:rsidRPr="00EC4B4C" w:rsidTr="00A83F84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A83F8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分,编委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</w:tbl>
    <w:p w:rsidR="007845E5" w:rsidRPr="007A1673" w:rsidRDefault="007845E5" w:rsidP="007845E5">
      <w:pPr>
        <w:rPr>
          <w:rFonts w:ascii="宋体" w:hAnsi="宋体"/>
          <w:snapToGrid w:val="0"/>
          <w:kern w:val="0"/>
        </w:rPr>
      </w:pPr>
    </w:p>
    <w:p w:rsidR="007845E5" w:rsidRPr="000E6F3A" w:rsidRDefault="007845E5" w:rsidP="007845E5">
      <w:pPr>
        <w:rPr>
          <w:rFonts w:ascii="宋体" w:hAnsi="宋体"/>
          <w:sz w:val="24"/>
        </w:rPr>
      </w:pPr>
      <w:r w:rsidRPr="000E6F3A">
        <w:rPr>
          <w:rFonts w:ascii="宋体" w:hAnsi="宋体" w:hint="eastAsia"/>
          <w:sz w:val="24"/>
        </w:rPr>
        <w:t>注：总分1000分。每项得分不得超过标准分，扣分以扣完标准分为止。</w:t>
      </w:r>
    </w:p>
    <w:p w:rsidR="00B846A2" w:rsidRPr="007845E5" w:rsidRDefault="00B846A2"/>
    <w:sectPr w:rsidR="00B846A2" w:rsidRPr="007845E5" w:rsidSect="007845E5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594" w:rsidRDefault="00706594" w:rsidP="007845E5">
      <w:r>
        <w:separator/>
      </w:r>
    </w:p>
  </w:endnote>
  <w:endnote w:type="continuationSeparator" w:id="0">
    <w:p w:rsidR="00706594" w:rsidRDefault="00706594" w:rsidP="00784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594" w:rsidRDefault="00706594" w:rsidP="007845E5">
      <w:r>
        <w:separator/>
      </w:r>
    </w:p>
  </w:footnote>
  <w:footnote w:type="continuationSeparator" w:id="0">
    <w:p w:rsidR="00706594" w:rsidRDefault="00706594" w:rsidP="007845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45E5"/>
    <w:rsid w:val="00073BAB"/>
    <w:rsid w:val="0010593C"/>
    <w:rsid w:val="001D681F"/>
    <w:rsid w:val="00330C05"/>
    <w:rsid w:val="00433D69"/>
    <w:rsid w:val="005D610B"/>
    <w:rsid w:val="00706594"/>
    <w:rsid w:val="007845E5"/>
    <w:rsid w:val="009E5B63"/>
    <w:rsid w:val="00A83F84"/>
    <w:rsid w:val="00B838C3"/>
    <w:rsid w:val="00B846A2"/>
    <w:rsid w:val="00D00FBA"/>
    <w:rsid w:val="00EC5797"/>
    <w:rsid w:val="00F8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995737BC-F91C-433D-A59B-1F72936BD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5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7845E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45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45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45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45E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845E5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Body Text"/>
    <w:basedOn w:val="a"/>
    <w:link w:val="Char1"/>
    <w:rsid w:val="007845E5"/>
    <w:rPr>
      <w:rFonts w:ascii="宋体" w:hAnsi="宋体"/>
      <w:b/>
      <w:bCs/>
      <w:sz w:val="24"/>
    </w:rPr>
  </w:style>
  <w:style w:type="character" w:customStyle="1" w:styleId="Char1">
    <w:name w:val="正文文本 Char"/>
    <w:basedOn w:val="a0"/>
    <w:link w:val="a5"/>
    <w:rsid w:val="007845E5"/>
    <w:rPr>
      <w:rFonts w:ascii="宋体" w:eastAsia="宋体" w:hAnsi="宋体" w:cs="Times New Roman"/>
      <w:b/>
      <w:bCs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A83F84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A83F8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7F61F0E-2C91-41A1-95B9-C99E2619F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1056</Words>
  <Characters>6022</Characters>
  <Application>Microsoft Office Word</Application>
  <DocSecurity>0</DocSecurity>
  <Lines>50</Lines>
  <Paragraphs>14</Paragraphs>
  <ScaleCrop>false</ScaleCrop>
  <Company/>
  <LinksUpToDate>false</LinksUpToDate>
  <CharactersWithSpaces>7064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RR</cp:lastModifiedBy>
  <cp:revision>10</cp:revision>
  <dcterms:created xsi:type="dcterms:W3CDTF">2016-03-23T02:42:00Z</dcterms:created>
  <dcterms:modified xsi:type="dcterms:W3CDTF">2016-04-08T08:41:00Z</dcterms:modified>
</cp:coreProperties>
</file>